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E63F6F">
        <w:rPr>
          <w:rFonts w:ascii="Arial" w:eastAsia="MS Mincho" w:hAnsi="Arial" w:cs="Arial"/>
          <w:b/>
          <w:sz w:val="24"/>
          <w:szCs w:val="24"/>
          <w:lang w:val="en-GB"/>
        </w:rPr>
        <w:t>109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="00310916" w:rsidRPr="00310916">
        <w:rPr>
          <w:rFonts w:ascii="Arial" w:eastAsia="MS Mincho" w:hAnsi="Arial" w:cs="Arial"/>
          <w:b/>
          <w:sz w:val="24"/>
          <w:szCs w:val="24"/>
          <w:lang w:val="en-GB"/>
        </w:rPr>
        <w:t>R4-2320973</w:t>
      </w:r>
    </w:p>
    <w:p w:rsidR="00C23CA9" w:rsidRPr="004D3910" w:rsidRDefault="003F7D96" w:rsidP="00C23CA9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0"/>
          <w:szCs w:val="24"/>
          <w:lang w:val="en-GB" w:eastAsia="zh-CN"/>
        </w:rPr>
      </w:pP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Chicago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USA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</w:t>
      </w:r>
      <w:r w:rsidR="00040684">
        <w:rPr>
          <w:rFonts w:ascii="Arial" w:eastAsia="SimSun" w:hAnsi="Arial" w:cs="Times New Roman"/>
          <w:b/>
          <w:sz w:val="24"/>
          <w:szCs w:val="24"/>
          <w:lang w:val="en-GB" w:eastAsia="zh-CN"/>
        </w:rPr>
        <w:t>er</w:t>
      </w:r>
      <w:r w:rsidR="00040684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13</w:t>
      </w:r>
      <w:r w:rsidR="00040684">
        <w:rPr>
          <w:rFonts w:ascii="Arial" w:eastAsia="SimSun" w:hAnsi="Arial" w:cs="Times New Roman"/>
          <w:b/>
          <w:sz w:val="24"/>
          <w:szCs w:val="24"/>
          <w:lang w:val="en-GB" w:eastAsia="zh-CN"/>
        </w:rPr>
        <w:t>th</w:t>
      </w:r>
      <w:r w:rsidR="00040684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C23CA9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–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</w:t>
      </w:r>
      <w:r w:rsidR="00040684" w:rsidRPr="006F5F5B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 w:rsidR="00040684">
        <w:rPr>
          <w:rFonts w:ascii="Arial" w:eastAsia="SimSun" w:hAnsi="Arial" w:cs="Times New Roman"/>
          <w:b/>
          <w:sz w:val="24"/>
          <w:szCs w:val="24"/>
          <w:lang w:val="en-GB" w:eastAsia="zh-CN"/>
        </w:rPr>
        <w:t>1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7</w:t>
      </w:r>
      <w:r w:rsidR="00040684">
        <w:rPr>
          <w:rFonts w:ascii="Arial" w:eastAsia="SimSun" w:hAnsi="Arial" w:cs="Times New Roman"/>
          <w:b/>
          <w:sz w:val="24"/>
          <w:szCs w:val="24"/>
          <w:lang w:val="en-GB" w:eastAsia="zh-CN"/>
        </w:rPr>
        <w:t>th</w:t>
      </w:r>
      <w:r w:rsidR="00C23CA9">
        <w:rPr>
          <w:rFonts w:ascii="Arial" w:eastAsia="SimSun" w:hAnsi="Arial" w:cs="Times New Roman"/>
          <w:b/>
          <w:sz w:val="24"/>
          <w:szCs w:val="24"/>
          <w:lang w:val="en-GB" w:eastAsia="zh-CN"/>
        </w:rPr>
        <w:t>, 2023</w:t>
      </w:r>
      <w:r w:rsidR="004D391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       </w:t>
      </w:r>
    </w:p>
    <w:p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="005C5FEB">
        <w:rPr>
          <w:rFonts w:asciiTheme="minorBidi" w:eastAsia="Batang" w:hAnsiTheme="minorBidi"/>
          <w:b/>
          <w:lang w:val="en-GB" w:eastAsia="zh-CN"/>
        </w:rPr>
        <w:t xml:space="preserve"> </w:t>
      </w:r>
      <w:r w:rsidR="00E63F6F">
        <w:rPr>
          <w:rFonts w:asciiTheme="minorBidi" w:eastAsia="Batang" w:hAnsiTheme="minorBidi"/>
          <w:b/>
          <w:lang w:val="en-GB" w:eastAsia="zh-CN"/>
        </w:rPr>
        <w:tab/>
        <w:t>VSAT and Satellite parameters for Ku-band Scenario</w:t>
      </w:r>
    </w:p>
    <w:p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:rsidR="00033926" w:rsidRPr="00A24CF3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eastAsia="zh-CN"/>
        </w:rPr>
      </w:pPr>
      <w:r w:rsidRPr="00A24CF3">
        <w:rPr>
          <w:rFonts w:asciiTheme="minorBidi" w:eastAsia="Batang" w:hAnsiTheme="minorBidi"/>
          <w:b/>
          <w:lang w:eastAsia="zh-CN"/>
        </w:rPr>
        <w:t>Type:</w:t>
      </w:r>
      <w:r w:rsidRPr="00A24CF3">
        <w:rPr>
          <w:rFonts w:asciiTheme="minorBidi" w:eastAsia="Batang" w:hAnsiTheme="minorBidi"/>
          <w:b/>
          <w:lang w:eastAsia="zh-CN"/>
        </w:rPr>
        <w:tab/>
        <w:t>Discussion</w:t>
      </w:r>
    </w:p>
    <w:p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Document for: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>
        <w:rPr>
          <w:rFonts w:asciiTheme="minorBidi" w:eastAsia="Batang" w:hAnsiTheme="minorBidi"/>
          <w:b/>
          <w:lang w:val="en-GB" w:eastAsia="zh-CN"/>
        </w:rPr>
        <w:t>Information</w:t>
      </w:r>
    </w:p>
    <w:p w:rsidR="00033926" w:rsidRPr="009F4632" w:rsidRDefault="00033926" w:rsidP="0003392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F4632">
        <w:rPr>
          <w:rFonts w:asciiTheme="minorBidi" w:eastAsia="Batang" w:hAnsiTheme="minorBidi"/>
          <w:b/>
          <w:lang w:val="en-GB" w:eastAsia="zh-CN"/>
        </w:rPr>
        <w:t>Agenda Item:</w:t>
      </w:r>
      <w:r w:rsidRPr="009F4632">
        <w:rPr>
          <w:rFonts w:asciiTheme="minorBidi" w:eastAsia="Batang" w:hAnsiTheme="minorBidi"/>
          <w:b/>
          <w:lang w:val="en-GB" w:eastAsia="zh-CN"/>
        </w:rPr>
        <w:tab/>
      </w:r>
      <w:r>
        <w:rPr>
          <w:rFonts w:asciiTheme="minorBidi" w:eastAsia="Batang" w:hAnsiTheme="minorBidi"/>
          <w:b/>
          <w:lang w:val="en-GB" w:eastAsia="zh-CN"/>
        </w:rPr>
        <w:t>13</w:t>
      </w:r>
    </w:p>
    <w:p w:rsidR="006A1A84" w:rsidRPr="00033926" w:rsidRDefault="00033926" w:rsidP="00033926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>
        <w:rPr>
          <w:rFonts w:asciiTheme="minorBidi" w:eastAsia="Batang" w:hAnsiTheme="minorBidi"/>
          <w:b/>
          <w:lang w:val="en-GB" w:eastAsia="zh-CN"/>
        </w:rPr>
        <w:t>Release</w:t>
      </w:r>
      <w:r>
        <w:rPr>
          <w:rFonts w:asciiTheme="minorBidi" w:eastAsia="Batang" w:hAnsiTheme="minorBidi"/>
          <w:b/>
          <w:lang w:val="en-GB" w:eastAsia="zh-CN"/>
        </w:rPr>
        <w:tab/>
        <w:t>Rel-19</w:t>
      </w:r>
    </w:p>
    <w:bookmarkEnd w:id="2"/>
    <w:bookmarkEnd w:id="3"/>
    <w:p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:rsidR="003863C3" w:rsidRDefault="00D00150" w:rsidP="00D359ED">
      <w:pPr>
        <w:spacing w:after="0"/>
        <w:jc w:val="both"/>
        <w:rPr>
          <w:rFonts w:cstheme="minorHAnsi"/>
          <w:lang w:val="en-GB" w:eastAsia="fr-FR"/>
        </w:rPr>
      </w:pPr>
      <w:r>
        <w:rPr>
          <w:rFonts w:cstheme="minorHAnsi"/>
          <w:lang w:val="en-GB" w:eastAsia="fr-FR"/>
        </w:rPr>
        <w:t xml:space="preserve">The technical report </w:t>
      </w:r>
      <w:r w:rsidR="003863C3">
        <w:rPr>
          <w:rFonts w:cstheme="minorHAnsi"/>
          <w:lang w:val="en-GB" w:eastAsia="fr-FR"/>
        </w:rPr>
        <w:t xml:space="preserve">TR </w:t>
      </w:r>
      <w:r>
        <w:rPr>
          <w:rFonts w:cstheme="minorHAnsi"/>
          <w:lang w:val="en-GB" w:eastAsia="fr-FR"/>
        </w:rPr>
        <w:t xml:space="preserve">38.821 </w:t>
      </w:r>
      <w:r w:rsidR="00FC0051" w:rsidRPr="00FC0051">
        <w:rPr>
          <w:rFonts w:cstheme="minorHAnsi"/>
          <w:lang w:val="en-GB" w:eastAsia="fr-FR"/>
        </w:rPr>
        <w:t>V16.2.0</w:t>
      </w:r>
      <w:r w:rsidR="00FC0051">
        <w:rPr>
          <w:rFonts w:cstheme="minorHAnsi"/>
          <w:lang w:val="en-GB" w:eastAsia="fr-FR"/>
        </w:rPr>
        <w:t xml:space="preserve"> </w:t>
      </w:r>
      <w:r w:rsidR="003863C3">
        <w:rPr>
          <w:rFonts w:cstheme="minorHAnsi"/>
          <w:lang w:val="en-GB" w:eastAsia="fr-FR"/>
        </w:rPr>
        <w:t>Release-</w:t>
      </w:r>
      <w:r>
        <w:rPr>
          <w:rFonts w:cstheme="minorHAnsi"/>
          <w:lang w:val="en-GB" w:eastAsia="fr-FR"/>
        </w:rPr>
        <w:t>16 “</w:t>
      </w:r>
      <w:r w:rsidRPr="00D00150">
        <w:rPr>
          <w:rFonts w:cstheme="minorHAnsi"/>
          <w:lang w:val="en-GB" w:eastAsia="fr-FR"/>
        </w:rPr>
        <w:t>Solutions for NR to support non-terrestrial networks (NTN)</w:t>
      </w:r>
      <w:r w:rsidR="00A852C7">
        <w:rPr>
          <w:rFonts w:cstheme="minorHAnsi"/>
          <w:lang w:val="en-GB" w:eastAsia="fr-FR"/>
        </w:rPr>
        <w:t>”</w:t>
      </w:r>
      <w:r w:rsidR="00E63F6F">
        <w:rPr>
          <w:rFonts w:cstheme="minorHAnsi"/>
          <w:lang w:val="en-GB" w:eastAsia="fr-FR"/>
        </w:rPr>
        <w:t xml:space="preserve"> includes Satellite and VSAT characteristics for S</w:t>
      </w:r>
      <w:r w:rsidR="003863C3">
        <w:rPr>
          <w:rFonts w:cstheme="minorHAnsi"/>
          <w:lang w:val="en-GB" w:eastAsia="fr-FR"/>
        </w:rPr>
        <w:t>-band</w:t>
      </w:r>
      <w:r w:rsidR="00E63F6F">
        <w:rPr>
          <w:rFonts w:cstheme="minorHAnsi"/>
          <w:lang w:val="en-GB" w:eastAsia="fr-FR"/>
        </w:rPr>
        <w:t xml:space="preserve"> and </w:t>
      </w:r>
      <w:proofErr w:type="spellStart"/>
      <w:r w:rsidR="00E63F6F">
        <w:rPr>
          <w:rFonts w:cstheme="minorHAnsi"/>
          <w:lang w:val="en-GB" w:eastAsia="fr-FR"/>
        </w:rPr>
        <w:t>Ka</w:t>
      </w:r>
      <w:proofErr w:type="spellEnd"/>
      <w:r w:rsidR="00E63F6F">
        <w:rPr>
          <w:rFonts w:cstheme="minorHAnsi"/>
          <w:lang w:val="en-GB" w:eastAsia="fr-FR"/>
        </w:rPr>
        <w:t>-</w:t>
      </w:r>
      <w:r w:rsidR="00FC0051">
        <w:rPr>
          <w:rFonts w:cstheme="minorHAnsi"/>
          <w:lang w:val="en-GB" w:eastAsia="fr-FR"/>
        </w:rPr>
        <w:t>band.</w:t>
      </w:r>
      <w:r w:rsidR="003863C3">
        <w:rPr>
          <w:rFonts w:cstheme="minorHAnsi"/>
          <w:lang w:val="en-GB" w:eastAsia="fr-FR"/>
        </w:rPr>
        <w:t xml:space="preserve"> </w:t>
      </w:r>
    </w:p>
    <w:p w:rsidR="00FC0051" w:rsidRDefault="003863C3" w:rsidP="00D359ED">
      <w:pPr>
        <w:spacing w:after="0"/>
        <w:jc w:val="both"/>
        <w:rPr>
          <w:rFonts w:cstheme="minorHAnsi"/>
          <w:lang w:val="en-GB" w:eastAsia="fr-FR"/>
        </w:rPr>
      </w:pPr>
      <w:r>
        <w:rPr>
          <w:rFonts w:cstheme="minorHAnsi"/>
          <w:lang w:val="en-GB" w:eastAsia="fr-FR"/>
        </w:rPr>
        <w:t>The current technical</w:t>
      </w:r>
      <w:r w:rsidR="00E63F6F">
        <w:rPr>
          <w:rFonts w:cstheme="minorHAnsi"/>
          <w:lang w:val="en-GB" w:eastAsia="fr-FR"/>
        </w:rPr>
        <w:t xml:space="preserve"> document aims to introduce Ku-band VSAT and </w:t>
      </w:r>
      <w:r w:rsidR="00FC0051">
        <w:rPr>
          <w:rFonts w:cstheme="minorHAnsi"/>
          <w:lang w:val="en-GB" w:eastAsia="fr-FR"/>
        </w:rPr>
        <w:t xml:space="preserve">Satellite </w:t>
      </w:r>
      <w:r w:rsidR="00E63F6F">
        <w:rPr>
          <w:rFonts w:cstheme="minorHAnsi"/>
          <w:lang w:val="en-GB" w:eastAsia="fr-FR"/>
        </w:rPr>
        <w:t>parameters as future part of Rel-19.</w:t>
      </w:r>
      <w:r w:rsidR="00FC0051">
        <w:rPr>
          <w:rFonts w:cstheme="minorHAnsi"/>
          <w:lang w:val="en-GB" w:eastAsia="fr-FR"/>
        </w:rPr>
        <w:t xml:space="preserve"> </w:t>
      </w:r>
      <w:r w:rsidR="00E63F6F">
        <w:rPr>
          <w:rFonts w:cstheme="minorHAnsi"/>
          <w:lang w:val="en-GB" w:eastAsia="fr-FR"/>
        </w:rPr>
        <w:t>The goal of this document is to provide initial assumptions to use for coexistence scenarios and future requirement definition as part of NTN topic in Rel-19.</w:t>
      </w:r>
    </w:p>
    <w:p w:rsidR="003863C3" w:rsidRPr="00BD4286" w:rsidRDefault="003863C3" w:rsidP="00D359ED">
      <w:pPr>
        <w:spacing w:after="0"/>
        <w:jc w:val="both"/>
        <w:rPr>
          <w:rFonts w:cstheme="minorHAnsi"/>
          <w:lang w:val="en-GB" w:eastAsia="fr-FR"/>
        </w:rPr>
      </w:pPr>
      <w:r>
        <w:rPr>
          <w:rFonts w:cstheme="minorHAnsi"/>
          <w:lang w:val="en-GB" w:eastAsia="fr-FR"/>
        </w:rPr>
        <w:t>For more information please also refer to the contribution R4-2318480 (Intelsat, “</w:t>
      </w:r>
      <w:r w:rsidRPr="003863C3">
        <w:rPr>
          <w:rFonts w:cstheme="minorHAnsi"/>
          <w:lang w:val="en-GB" w:eastAsia="fr-FR"/>
        </w:rPr>
        <w:t>Normative Topics of the Ku Band: A Gap Analysis”</w:t>
      </w:r>
      <w:r>
        <w:rPr>
          <w:rFonts w:cstheme="minorHAnsi"/>
          <w:lang w:val="en-GB" w:eastAsia="fr-FR"/>
        </w:rPr>
        <w:t>) submitted at RAN4#109 and to the frequency bands presented in RP-200838 (THALES</w:t>
      </w:r>
      <w:r w:rsidRPr="003863C3">
        <w:rPr>
          <w:rFonts w:cstheme="minorHAnsi"/>
          <w:lang w:val="en-GB" w:eastAsia="fr-FR"/>
        </w:rPr>
        <w:t>, Hughes Network Systems Ltd, Intelsat</w:t>
      </w:r>
      <w:r>
        <w:rPr>
          <w:rFonts w:cstheme="minorHAnsi"/>
          <w:lang w:val="en-GB" w:eastAsia="fr-FR"/>
        </w:rPr>
        <w:t>).</w:t>
      </w:r>
    </w:p>
    <w:p w:rsidR="008A24FD" w:rsidRPr="00053A9D" w:rsidRDefault="00827EB4" w:rsidP="008A24FD">
      <w:pPr>
        <w:pStyle w:val="Titre1"/>
        <w:rPr>
          <w:rFonts w:eastAsiaTheme="majorEastAsia"/>
        </w:rPr>
      </w:pPr>
      <w:r>
        <w:rPr>
          <w:lang w:eastAsia="fr-FR"/>
        </w:rPr>
        <w:t>Discussion</w:t>
      </w:r>
    </w:p>
    <w:p w:rsidR="00EF619A" w:rsidRPr="00EF619A" w:rsidRDefault="001B1289" w:rsidP="00EF619A">
      <w:pPr>
        <w:pStyle w:val="Titre2"/>
        <w:rPr>
          <w:b w:val="0"/>
        </w:rPr>
      </w:pPr>
      <w:r>
        <w:rPr>
          <w:b w:val="0"/>
        </w:rPr>
        <w:t>2.</w:t>
      </w:r>
      <w:r w:rsidR="00EF619A" w:rsidRPr="00EF619A">
        <w:rPr>
          <w:b w:val="0"/>
        </w:rPr>
        <w:t xml:space="preserve">1 </w:t>
      </w:r>
      <w:r>
        <w:rPr>
          <w:b w:val="0"/>
        </w:rPr>
        <w:t xml:space="preserve">Ku-Band </w:t>
      </w:r>
      <w:r w:rsidR="00EF619A" w:rsidRPr="00EF619A">
        <w:rPr>
          <w:b w:val="0"/>
        </w:rPr>
        <w:t xml:space="preserve">Satellite </w:t>
      </w:r>
      <w:r>
        <w:rPr>
          <w:b w:val="0"/>
        </w:rPr>
        <w:t>parameters summary</w:t>
      </w:r>
    </w:p>
    <w:p w:rsidR="000B49B0" w:rsidRDefault="00231159" w:rsidP="00D07DB4">
      <w:pPr>
        <w:rPr>
          <w:lang w:val="en-GB" w:eastAsia="fr-FR"/>
        </w:rPr>
      </w:pPr>
      <w:r>
        <w:rPr>
          <w:lang w:val="en-GB" w:eastAsia="fr-FR"/>
        </w:rPr>
        <w:t xml:space="preserve">The proposed satellite </w:t>
      </w:r>
      <w:r w:rsidR="00AE447E">
        <w:rPr>
          <w:lang w:val="en-GB" w:eastAsia="fr-FR"/>
        </w:rPr>
        <w:t>parameters for Ku-band are given in table below: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1741"/>
        <w:gridCol w:w="1790"/>
        <w:gridCol w:w="1790"/>
        <w:gridCol w:w="1790"/>
      </w:tblGrid>
      <w:tr w:rsidR="00231159" w:rsidRPr="0094184C" w:rsidTr="00AE447E">
        <w:trPr>
          <w:jc w:val="center"/>
        </w:trPr>
        <w:tc>
          <w:tcPr>
            <w:tcW w:w="4024" w:type="dxa"/>
            <w:gridSpan w:val="2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orbit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GEO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LEO-1200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LEO-600</w:t>
            </w:r>
          </w:p>
        </w:tc>
      </w:tr>
      <w:tr w:rsidR="00231159" w:rsidRPr="0094184C" w:rsidTr="00AE447E">
        <w:trPr>
          <w:jc w:val="center"/>
        </w:trPr>
        <w:tc>
          <w:tcPr>
            <w:tcW w:w="4024" w:type="dxa"/>
            <w:gridSpan w:val="2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altitude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35786 km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1200 km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600 km</w:t>
            </w:r>
          </w:p>
        </w:tc>
      </w:tr>
      <w:tr w:rsidR="00231159" w:rsidRPr="0094184C" w:rsidTr="00AE447E">
        <w:trPr>
          <w:jc w:val="center"/>
        </w:trPr>
        <w:tc>
          <w:tcPr>
            <w:tcW w:w="4024" w:type="dxa"/>
            <w:gridSpan w:val="2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antenna pattern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</w:tr>
      <w:tr w:rsidR="00231159" w:rsidRPr="0094184C" w:rsidTr="00AE447E">
        <w:trPr>
          <w:jc w:val="center"/>
        </w:trPr>
        <w:tc>
          <w:tcPr>
            <w:tcW w:w="9394" w:type="dxa"/>
            <w:gridSpan w:val="5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Payload characteristics for DL transmissions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Equivalent satellite antenna aperture (Note 1)</w:t>
            </w:r>
          </w:p>
        </w:tc>
        <w:tc>
          <w:tcPr>
            <w:tcW w:w="1741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Ku-band</w:t>
            </w:r>
          </w:p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(i.e. 14 GHz for DL)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 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EIRP density</w:t>
            </w:r>
          </w:p>
        </w:tc>
        <w:tc>
          <w:tcPr>
            <w:tcW w:w="1741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 xml:space="preserve">FFS </w:t>
            </w:r>
            <w:proofErr w:type="spellStart"/>
            <w:r w:rsidRPr="0094184C">
              <w:rPr>
                <w:sz w:val="16"/>
              </w:rPr>
              <w:t>dBW</w:t>
            </w:r>
            <w:proofErr w:type="spellEnd"/>
            <w:r w:rsidRPr="0094184C">
              <w:rPr>
                <w:sz w:val="16"/>
              </w:rPr>
              <w:t>/MHz</w:t>
            </w:r>
            <w:r w:rsidRPr="0094184C" w:rsidDel="008E585E">
              <w:rPr>
                <w:sz w:val="16"/>
              </w:rPr>
              <w:t xml:space="preserve"> 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FFS</w:t>
            </w:r>
            <w:r w:rsidRPr="0094184C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dBW</w:t>
            </w:r>
            <w:proofErr w:type="spellEnd"/>
            <w:r w:rsidRPr="0094184C">
              <w:rPr>
                <w:sz w:val="16"/>
              </w:rPr>
              <w:t>/MHz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FFS</w:t>
            </w:r>
            <w:r w:rsidRPr="0094184C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dBW</w:t>
            </w:r>
            <w:proofErr w:type="spellEnd"/>
            <w:r w:rsidRPr="0094184C">
              <w:rPr>
                <w:sz w:val="16"/>
              </w:rPr>
              <w:t>/MHz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 xml:space="preserve">Satellite </w:t>
            </w:r>
            <w:proofErr w:type="spellStart"/>
            <w:r w:rsidRPr="0094184C">
              <w:rPr>
                <w:sz w:val="16"/>
              </w:rPr>
              <w:t>Tx</w:t>
            </w:r>
            <w:proofErr w:type="spellEnd"/>
            <w:r w:rsidRPr="0094184C">
              <w:rPr>
                <w:sz w:val="16"/>
              </w:rPr>
              <w:t xml:space="preserve"> max Gain</w:t>
            </w:r>
          </w:p>
        </w:tc>
        <w:tc>
          <w:tcPr>
            <w:tcW w:w="1741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 xml:space="preserve">58.5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 xml:space="preserve">38.5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 xml:space="preserve">38.5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 xml:space="preserve">3dB </w:t>
            </w:r>
            <w:proofErr w:type="spellStart"/>
            <w:r w:rsidRPr="0094184C">
              <w:rPr>
                <w:sz w:val="16"/>
              </w:rPr>
              <w:t>beamwidth</w:t>
            </w:r>
            <w:proofErr w:type="spellEnd"/>
          </w:p>
        </w:tc>
        <w:tc>
          <w:tcPr>
            <w:tcW w:w="1741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0.295</w:t>
            </w:r>
            <w:r w:rsidRPr="0094184C">
              <w:rPr>
                <w:sz w:val="16"/>
                <w:lang w:val="fr-FR"/>
              </w:rPr>
              <w:t xml:space="preserve"> </w:t>
            </w:r>
            <w:proofErr w:type="spellStart"/>
            <w:r w:rsidRPr="0094184C">
              <w:rPr>
                <w:sz w:val="16"/>
              </w:rPr>
              <w:t>deg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2.948</w:t>
            </w:r>
            <w:r w:rsidRPr="0094184C" w:rsidDel="00266299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deg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2.948deg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beam diameter (Note 2)</w:t>
            </w:r>
          </w:p>
        </w:tc>
        <w:tc>
          <w:tcPr>
            <w:tcW w:w="1741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1</w:t>
            </w:r>
            <w:r w:rsidRPr="0094184C">
              <w:rPr>
                <w:sz w:val="16"/>
                <w:lang w:val="fr-FR"/>
              </w:rPr>
              <w:t>84</w:t>
            </w:r>
            <w:r w:rsidRPr="0094184C">
              <w:rPr>
                <w:sz w:val="16"/>
              </w:rPr>
              <w:t xml:space="preserve"> km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62</w:t>
            </w:r>
            <w:r w:rsidRPr="0094184C">
              <w:rPr>
                <w:sz w:val="16"/>
              </w:rPr>
              <w:t xml:space="preserve"> km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31</w:t>
            </w:r>
            <w:r w:rsidRPr="0094184C">
              <w:rPr>
                <w:sz w:val="16"/>
              </w:rPr>
              <w:t xml:space="preserve"> km</w:t>
            </w:r>
          </w:p>
        </w:tc>
      </w:tr>
      <w:tr w:rsidR="00231159" w:rsidRPr="0094184C" w:rsidTr="00AE447E">
        <w:trPr>
          <w:jc w:val="center"/>
        </w:trPr>
        <w:tc>
          <w:tcPr>
            <w:tcW w:w="9394" w:type="dxa"/>
            <w:gridSpan w:val="5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Payload characteristics for UL transmissions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Equivalent satellite antenna aperture (Note1)</w:t>
            </w:r>
          </w:p>
        </w:tc>
        <w:tc>
          <w:tcPr>
            <w:tcW w:w="1741" w:type="dxa"/>
            <w:vMerge w:val="restart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Ku-band (i.e. 12 GHz for UL)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 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G/T</w:t>
            </w:r>
          </w:p>
        </w:tc>
        <w:tc>
          <w:tcPr>
            <w:tcW w:w="1741" w:type="dxa"/>
            <w:vMerge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28</w:t>
            </w:r>
            <w:r w:rsidRPr="0094184C">
              <w:rPr>
                <w:sz w:val="16"/>
                <w:lang w:val="fr-FR"/>
              </w:rPr>
              <w:t>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8.3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8.3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</w:tr>
      <w:tr w:rsidR="00231159" w:rsidRPr="0094184C" w:rsidTr="00AE447E">
        <w:trPr>
          <w:jc w:val="center"/>
        </w:trPr>
        <w:tc>
          <w:tcPr>
            <w:tcW w:w="2283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RX max Gain</w:t>
            </w:r>
          </w:p>
        </w:tc>
        <w:tc>
          <w:tcPr>
            <w:tcW w:w="1741" w:type="dxa"/>
            <w:vMerge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</w:t>
            </w:r>
            <w:r w:rsidRPr="0094184C">
              <w:rPr>
                <w:sz w:val="16"/>
                <w:lang w:val="fr-FR"/>
              </w:rPr>
              <w:t>5.4</w:t>
            </w:r>
            <w:r w:rsidRPr="0094184C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</w:t>
            </w:r>
            <w:r w:rsidRPr="0094184C">
              <w:rPr>
                <w:sz w:val="16"/>
                <w:lang w:val="fr-FR"/>
              </w:rPr>
              <w:t>.4</w:t>
            </w:r>
            <w:r w:rsidRPr="0094184C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  <w:tc>
          <w:tcPr>
            <w:tcW w:w="1790" w:type="dxa"/>
            <w:vAlign w:val="center"/>
          </w:tcPr>
          <w:p w:rsidR="00231159" w:rsidRPr="0094184C" w:rsidRDefault="00231159" w:rsidP="00386B37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</w:t>
            </w:r>
            <w:r w:rsidRPr="0094184C">
              <w:rPr>
                <w:sz w:val="16"/>
                <w:lang w:val="fr-FR"/>
              </w:rPr>
              <w:t>.4</w:t>
            </w:r>
            <w:r w:rsidRPr="0094184C">
              <w:rPr>
                <w:sz w:val="16"/>
              </w:rPr>
              <w:t xml:space="preserve"> </w:t>
            </w:r>
            <w:proofErr w:type="spellStart"/>
            <w:r w:rsidRPr="0094184C">
              <w:rPr>
                <w:sz w:val="16"/>
              </w:rPr>
              <w:t>dBi</w:t>
            </w:r>
            <w:proofErr w:type="spellEnd"/>
          </w:p>
        </w:tc>
      </w:tr>
      <w:tr w:rsidR="00231159" w:rsidRPr="0094184C" w:rsidTr="00AE447E">
        <w:trPr>
          <w:jc w:val="center"/>
        </w:trPr>
        <w:tc>
          <w:tcPr>
            <w:tcW w:w="9394" w:type="dxa"/>
            <w:gridSpan w:val="5"/>
            <w:vAlign w:val="center"/>
          </w:tcPr>
          <w:p w:rsidR="00231159" w:rsidRPr="0094184C" w:rsidRDefault="00231159" w:rsidP="00386B37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1: This value is equivalent to the antenna diameter in Sec. 6.4.1 of [2].</w:t>
            </w:r>
          </w:p>
          <w:p w:rsidR="00231159" w:rsidRPr="0094184C" w:rsidRDefault="00231159" w:rsidP="00386B37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 xml:space="preserve">NOTE 2: This beam size refers to the Nadir pointing of the satellite </w:t>
            </w:r>
          </w:p>
          <w:p w:rsidR="00231159" w:rsidRPr="0094184C" w:rsidRDefault="00231159" w:rsidP="00386B37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3: All these satellite parameters are applied per beam.</w:t>
            </w:r>
          </w:p>
          <w:p w:rsidR="00231159" w:rsidRPr="0094184C" w:rsidRDefault="00231159" w:rsidP="00386B37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4: The EIRP density values are considered identical for all frequency re-use factor options.</w:t>
            </w:r>
          </w:p>
          <w:p w:rsidR="00231159" w:rsidRPr="0094184C" w:rsidRDefault="00231159" w:rsidP="00386B37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 xml:space="preserve">NOTE </w:t>
            </w:r>
            <w:r w:rsidRPr="0094184C">
              <w:rPr>
                <w:sz w:val="16"/>
                <w:lang w:eastAsia="x-none"/>
              </w:rPr>
              <w:t xml:space="preserve">5: The EIRP density values are provided assuming the satellite HPA is operated with a back-off of [5] </w:t>
            </w:r>
            <w:proofErr w:type="spellStart"/>
            <w:r w:rsidRPr="0094184C">
              <w:rPr>
                <w:sz w:val="16"/>
                <w:lang w:eastAsia="x-none"/>
              </w:rPr>
              <w:t>dB.</w:t>
            </w:r>
            <w:proofErr w:type="spellEnd"/>
          </w:p>
        </w:tc>
      </w:tr>
    </w:tbl>
    <w:p w:rsidR="00231159" w:rsidRDefault="0094184C" w:rsidP="0094184C">
      <w:pPr>
        <w:pStyle w:val="Lgende"/>
        <w:rPr>
          <w:lang w:eastAsia="fr-FR"/>
        </w:rPr>
      </w:pPr>
      <w:bookmarkStart w:id="5" w:name="_Ref148965958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90667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 w:rsidR="00290667">
        <w:rPr>
          <w:noProof/>
        </w:rPr>
        <w:t>1</w:t>
      </w:r>
      <w:r>
        <w:fldChar w:fldCharType="end"/>
      </w:r>
      <w:bookmarkEnd w:id="5"/>
      <w:r>
        <w:t xml:space="preserve"> </w:t>
      </w:r>
      <w:r w:rsidRPr="0094184C">
        <w:t xml:space="preserve">Set-1 </w:t>
      </w:r>
      <w:r>
        <w:t xml:space="preserve">Ku-Band </w:t>
      </w:r>
      <w:r w:rsidRPr="0094184C">
        <w:t>satellite parameters</w:t>
      </w:r>
    </w:p>
    <w:p w:rsidR="00A852C7" w:rsidRPr="00231159" w:rsidRDefault="00A852C7" w:rsidP="00AE447E">
      <w:pPr>
        <w:jc w:val="both"/>
        <w:rPr>
          <w:lang w:eastAsia="fr-FR"/>
        </w:rPr>
      </w:pPr>
      <w:r>
        <w:rPr>
          <w:lang w:eastAsia="fr-FR"/>
        </w:rPr>
        <w:lastRenderedPageBreak/>
        <w:t>At this stage, a</w:t>
      </w:r>
      <w:r w:rsidR="00AE447E">
        <w:rPr>
          <w:lang w:eastAsia="fr-FR"/>
        </w:rPr>
        <w:t xml:space="preserve">ggregated EIRP in </w:t>
      </w:r>
      <w:proofErr w:type="spellStart"/>
      <w:r w:rsidR="00AE447E">
        <w:rPr>
          <w:lang w:eastAsia="fr-FR"/>
        </w:rPr>
        <w:t>dBW</w:t>
      </w:r>
      <w:proofErr w:type="spellEnd"/>
      <w:r w:rsidR="00AE447E">
        <w:rPr>
          <w:lang w:eastAsia="fr-FR"/>
        </w:rPr>
        <w:t>/MHz for SAN Ku-band is left f</w:t>
      </w:r>
      <w:r>
        <w:rPr>
          <w:lang w:eastAsia="fr-FR"/>
        </w:rPr>
        <w:t>or Future Study (FFS)</w:t>
      </w:r>
      <w:r w:rsidR="003863C3">
        <w:rPr>
          <w:lang w:eastAsia="fr-FR"/>
        </w:rPr>
        <w:t>. The exact value depends on the propagation loss therefore requiring additional analysis with respect to targeted services.</w:t>
      </w:r>
    </w:p>
    <w:p w:rsidR="00EF619A" w:rsidRPr="00A852C7" w:rsidRDefault="001B1289" w:rsidP="00A852C7">
      <w:pPr>
        <w:pStyle w:val="Titre2"/>
        <w:rPr>
          <w:b w:val="0"/>
          <w:lang w:val="en-GB" w:eastAsia="fr-FR"/>
        </w:rPr>
      </w:pPr>
      <w:r>
        <w:rPr>
          <w:b w:val="0"/>
          <w:lang w:val="en-GB" w:eastAsia="fr-FR"/>
        </w:rPr>
        <w:t>2.</w:t>
      </w:r>
      <w:r w:rsidR="003863C3">
        <w:rPr>
          <w:b w:val="0"/>
          <w:lang w:val="en-GB" w:eastAsia="fr-FR"/>
        </w:rPr>
        <w:t>2 Ku-Band VSAT</w:t>
      </w:r>
      <w:r w:rsidR="00A852C7" w:rsidRPr="00A852C7">
        <w:rPr>
          <w:b w:val="0"/>
          <w:lang w:val="en-GB" w:eastAsia="fr-FR"/>
        </w:rPr>
        <w:t xml:space="preserve"> </w:t>
      </w:r>
      <w:r>
        <w:rPr>
          <w:b w:val="0"/>
          <w:lang w:val="en-GB" w:eastAsia="fr-FR"/>
        </w:rPr>
        <w:t>parameters</w:t>
      </w:r>
      <w:r w:rsidR="00A852C7" w:rsidRPr="00A852C7">
        <w:rPr>
          <w:b w:val="0"/>
          <w:lang w:val="en-GB" w:eastAsia="fr-FR"/>
        </w:rPr>
        <w:t xml:space="preserve"> summary</w:t>
      </w:r>
    </w:p>
    <w:p w:rsidR="00EF619A" w:rsidRDefault="003863C3" w:rsidP="00D07DB4">
      <w:pPr>
        <w:rPr>
          <w:lang w:val="en-GB" w:eastAsia="fr-FR"/>
        </w:rPr>
      </w:pPr>
      <w:r>
        <w:rPr>
          <w:lang w:val="en-GB" w:eastAsia="fr-FR"/>
        </w:rPr>
        <w:t>The pr</w:t>
      </w:r>
      <w:r w:rsidR="00AE447E">
        <w:rPr>
          <w:lang w:val="en-GB" w:eastAsia="fr-FR"/>
        </w:rPr>
        <w:t>oposed UE VSAT parameters for Ku-band are given in the table below</w:t>
      </w:r>
      <w:r>
        <w:rPr>
          <w:lang w:val="en-GB" w:eastAsia="fr-FR"/>
        </w:rPr>
        <w:t>:</w:t>
      </w: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152"/>
      </w:tblGrid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bookmarkStart w:id="6" w:name="_Toc493127338"/>
            <w:r w:rsidRPr="00B923D6">
              <w:t>Characteristics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VSAT (Note 2)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Frequency band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231159">
            <w:pPr>
              <w:pStyle w:val="TAC"/>
            </w:pPr>
            <w:r w:rsidRPr="00B923D6">
              <w:t>K</w:t>
            </w:r>
            <w:r>
              <w:t>u</w:t>
            </w:r>
            <w:r w:rsidR="003863C3">
              <w:t>-</w:t>
            </w:r>
            <w:r w:rsidRPr="00B923D6">
              <w:t>band</w:t>
            </w:r>
            <w:r w:rsidR="003863C3">
              <w:t xml:space="preserve"> </w:t>
            </w:r>
            <w:r w:rsidRPr="00B923D6">
              <w:t xml:space="preserve">(i.e. </w:t>
            </w:r>
            <w:r>
              <w:t>14</w:t>
            </w:r>
            <w:r w:rsidRPr="00B923D6">
              <w:t xml:space="preserve"> GHz UL and </w:t>
            </w:r>
            <w:r>
              <w:t>12</w:t>
            </w:r>
            <w:r w:rsidRPr="00B923D6">
              <w:t xml:space="preserve"> GHz DL)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Directional</w:t>
            </w:r>
          </w:p>
          <w:p w:rsidR="00231159" w:rsidRPr="00B923D6" w:rsidRDefault="00231159" w:rsidP="00386B37">
            <w:pPr>
              <w:pStyle w:val="TAC"/>
            </w:pPr>
            <w:r w:rsidRPr="00B923D6">
              <w:t>Section 6.4.1 of [2] with 60 cm equivalent aperture diameter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Polarisation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AE447E" w:rsidP="00386B37">
            <w:pPr>
              <w:pStyle w:val="TAC"/>
            </w:pPr>
            <w:r w:rsidRPr="00B923D6">
              <w:t>C</w:t>
            </w:r>
            <w:r w:rsidR="00231159" w:rsidRPr="00B923D6">
              <w:t>ircular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EF619A">
            <w:pPr>
              <w:pStyle w:val="TAC"/>
            </w:pPr>
            <w:r w:rsidRPr="00B923D6">
              <w:t>3</w:t>
            </w:r>
            <w:r w:rsidR="00EF619A">
              <w:t>6</w:t>
            </w:r>
            <w:r w:rsidRPr="00B923D6">
              <w:t xml:space="preserve">.7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Antenna temperature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150 K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Noise figure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>1.2 dB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proofErr w:type="spellStart"/>
            <w:r w:rsidRPr="00B923D6">
              <w:t>Tx</w:t>
            </w:r>
            <w:proofErr w:type="spellEnd"/>
            <w:r w:rsidRPr="00B923D6">
              <w:t xml:space="preserve"> transmit power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r w:rsidRPr="00B923D6">
              <w:t xml:space="preserve">2 W (33 </w:t>
            </w:r>
            <w:proofErr w:type="spellStart"/>
            <w:r w:rsidRPr="00B923D6">
              <w:t>dBm</w:t>
            </w:r>
            <w:proofErr w:type="spellEnd"/>
            <w:r w:rsidRPr="00B923D6">
              <w:t>)</w:t>
            </w:r>
          </w:p>
        </w:tc>
      </w:tr>
      <w:tr w:rsidR="00231159" w:rsidRPr="00B923D6" w:rsidTr="00AE447E">
        <w:trPr>
          <w:jc w:val="center"/>
        </w:trPr>
        <w:tc>
          <w:tcPr>
            <w:tcW w:w="1381" w:type="pct"/>
            <w:shd w:val="clear" w:color="auto" w:fill="auto"/>
          </w:tcPr>
          <w:p w:rsidR="00231159" w:rsidRPr="00B923D6" w:rsidRDefault="00231159" w:rsidP="00386B37">
            <w:pPr>
              <w:pStyle w:val="TAC"/>
            </w:pPr>
            <w:proofErr w:type="spellStart"/>
            <w:r w:rsidRPr="00B923D6">
              <w:t>Tx</w:t>
            </w:r>
            <w:proofErr w:type="spellEnd"/>
            <w:r w:rsidRPr="00B923D6">
              <w:t xml:space="preserve"> antenna gain</w:t>
            </w:r>
          </w:p>
        </w:tc>
        <w:tc>
          <w:tcPr>
            <w:tcW w:w="3619" w:type="pct"/>
            <w:shd w:val="clear" w:color="auto" w:fill="auto"/>
          </w:tcPr>
          <w:p w:rsidR="00231159" w:rsidRPr="00B923D6" w:rsidRDefault="00EF619A" w:rsidP="00386B37">
            <w:pPr>
              <w:pStyle w:val="TAC"/>
            </w:pPr>
            <w:r>
              <w:t>35.1</w:t>
            </w:r>
            <w:r w:rsidR="00231159" w:rsidRPr="00B923D6">
              <w:t xml:space="preserve"> </w:t>
            </w:r>
            <w:proofErr w:type="spellStart"/>
            <w:r w:rsidR="00231159" w:rsidRPr="00B923D6">
              <w:t>dBi</w:t>
            </w:r>
            <w:proofErr w:type="spellEnd"/>
          </w:p>
        </w:tc>
      </w:tr>
      <w:tr w:rsidR="00231159" w:rsidRPr="00B923D6" w:rsidTr="00AE447E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:rsidR="00231159" w:rsidRPr="00450CE8" w:rsidRDefault="00231159" w:rsidP="00386B37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:rsidR="00231159" w:rsidRPr="00450CE8" w:rsidRDefault="00231159" w:rsidP="00386B37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:rsidR="00C83BC6" w:rsidRDefault="0094184C" w:rsidP="0094184C">
      <w:pPr>
        <w:pStyle w:val="Lgende"/>
        <w:rPr>
          <w:rFonts w:ascii="Arial" w:hAnsi="Arial" w:cs="Arial"/>
        </w:rPr>
      </w:pPr>
      <w:bookmarkStart w:id="7" w:name="_Ref148966057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90667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 w:rsidR="00290667">
        <w:rPr>
          <w:noProof/>
        </w:rPr>
        <w:t>2</w:t>
      </w:r>
      <w:r>
        <w:fldChar w:fldCharType="end"/>
      </w:r>
      <w:bookmarkEnd w:id="7"/>
      <w:r>
        <w:t xml:space="preserve"> Ku-Band </w:t>
      </w:r>
      <w:proofErr w:type="spellStart"/>
      <w:r>
        <w:t>Vsat</w:t>
      </w:r>
      <w:proofErr w:type="spellEnd"/>
      <w:r>
        <w:t xml:space="preserve"> performances</w:t>
      </w:r>
    </w:p>
    <w:p w:rsidR="00231159" w:rsidRPr="001B1289" w:rsidRDefault="00231159" w:rsidP="00D359ED">
      <w:pPr>
        <w:rPr>
          <w:rFonts w:ascii="Arial" w:hAnsi="Arial" w:cs="Arial"/>
          <w:lang w:val="en-GB"/>
        </w:rPr>
      </w:pPr>
    </w:p>
    <w:p w:rsidR="001B1289" w:rsidRDefault="001B1289" w:rsidP="001B1289">
      <w:pPr>
        <w:pStyle w:val="Titre2"/>
        <w:rPr>
          <w:b w:val="0"/>
          <w:lang w:val="en-GB" w:eastAsia="fr-FR"/>
        </w:rPr>
      </w:pPr>
      <w:r>
        <w:rPr>
          <w:b w:val="0"/>
          <w:lang w:val="en-GB" w:eastAsia="fr-FR"/>
        </w:rPr>
        <w:t>2.3 Ku-Band coexistence scenarios</w:t>
      </w:r>
    </w:p>
    <w:p w:rsidR="001B1289" w:rsidRDefault="001B1289" w:rsidP="001B1289">
      <w:pPr>
        <w:rPr>
          <w:lang w:val="en-GB" w:eastAsia="fr-FR"/>
        </w:rPr>
      </w:pPr>
      <w:r>
        <w:rPr>
          <w:lang w:val="en-GB" w:eastAsia="fr-FR"/>
        </w:rPr>
        <w:t xml:space="preserve">As a matter of fact, similar configuration and scenarios can be reused from </w:t>
      </w:r>
      <w:proofErr w:type="spellStart"/>
      <w:r>
        <w:rPr>
          <w:lang w:val="en-GB" w:eastAsia="fr-FR"/>
        </w:rPr>
        <w:t>Ka</w:t>
      </w:r>
      <w:proofErr w:type="spellEnd"/>
      <w:r>
        <w:rPr>
          <w:lang w:val="en-GB" w:eastAsia="fr-FR"/>
        </w:rPr>
        <w:t>-band NTN-TN coexistence analysis, for instance:</w:t>
      </w:r>
    </w:p>
    <w:tbl>
      <w:tblPr>
        <w:tblStyle w:val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86"/>
        <w:gridCol w:w="1659"/>
        <w:gridCol w:w="1520"/>
        <w:gridCol w:w="1522"/>
        <w:gridCol w:w="4007"/>
      </w:tblGrid>
      <w:tr w:rsidR="001B1289" w:rsidTr="001B1289">
        <w:trPr>
          <w:trHeight w:val="414"/>
          <w:jc w:val="center"/>
        </w:trPr>
        <w:tc>
          <w:tcPr>
            <w:tcW w:w="365" w:type="pct"/>
            <w:shd w:val="clear" w:color="auto" w:fill="auto"/>
            <w:vAlign w:val="center"/>
          </w:tcPr>
          <w:p w:rsidR="001B1289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No.</w:t>
            </w:r>
          </w:p>
          <w:p w:rsidR="001B1289" w:rsidRPr="00C63251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1B1289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Combination</w:t>
            </w:r>
          </w:p>
          <w:p w:rsidR="001B1289" w:rsidRPr="00C63251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:rsidR="001B1289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Aggressor</w:t>
            </w:r>
          </w:p>
          <w:p w:rsidR="001B1289" w:rsidRPr="00C63251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B1289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Victim</w:t>
            </w:r>
          </w:p>
          <w:p w:rsidR="001B1289" w:rsidRPr="00C63251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133" w:type="pct"/>
          </w:tcPr>
          <w:p w:rsidR="001B1289" w:rsidRPr="00C63251" w:rsidRDefault="001B1289" w:rsidP="00290667">
            <w:pPr>
              <w:pStyle w:val="TAH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Scope of Coexistence Simulation</w:t>
            </w:r>
          </w:p>
        </w:tc>
      </w:tr>
      <w:tr w:rsidR="001B1289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UL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UL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NTN UE to be varied/defined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 xml:space="preserve">ACS TN </w:t>
            </w:r>
            <w:proofErr w:type="spellStart"/>
            <w:r w:rsidRPr="00C63251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63251">
              <w:rPr>
                <w:rFonts w:cs="Arial"/>
                <w:sz w:val="16"/>
                <w:szCs w:val="16"/>
              </w:rPr>
              <w:t xml:space="preserve"> fixed</w:t>
            </w:r>
          </w:p>
        </w:tc>
      </w:tr>
      <w:tr w:rsidR="001B1289" w:rsidRPr="00ED27BE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UL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UL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TN UE fixed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NTN SAN to be varied/defined</w:t>
            </w:r>
          </w:p>
        </w:tc>
      </w:tr>
      <w:tr w:rsidR="001B1289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UL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DL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NTN UE to be varied/defined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TN UE fixed</w:t>
            </w:r>
          </w:p>
        </w:tc>
      </w:tr>
      <w:tr w:rsidR="001B1289" w:rsidRPr="00ED27BE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DL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UL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 xml:space="preserve">ACLR TN </w:t>
            </w:r>
            <w:proofErr w:type="spellStart"/>
            <w:r w:rsidRPr="00C63251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63251">
              <w:rPr>
                <w:rFonts w:cs="Arial"/>
                <w:sz w:val="16"/>
                <w:szCs w:val="16"/>
              </w:rPr>
              <w:t xml:space="preserve"> fixed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NTN SAN to be varied/defined</w:t>
            </w:r>
          </w:p>
        </w:tc>
      </w:tr>
      <w:tr w:rsidR="001B1289" w:rsidRPr="00ED27BE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DL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DL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 xml:space="preserve">ACLR TN </w:t>
            </w:r>
            <w:proofErr w:type="spellStart"/>
            <w:r w:rsidRPr="00C63251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63251">
              <w:rPr>
                <w:rFonts w:cs="Arial"/>
                <w:sz w:val="16"/>
                <w:szCs w:val="16"/>
              </w:rPr>
              <w:t xml:space="preserve"> fixed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NTN UE to be varied/defined</w:t>
            </w:r>
          </w:p>
        </w:tc>
      </w:tr>
      <w:tr w:rsidR="001B1289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DL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DL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NTN SAN to be varied/defined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TN UE fixed</w:t>
            </w:r>
          </w:p>
        </w:tc>
      </w:tr>
      <w:tr w:rsidR="001B1289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DL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UL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NTN SAN to be varied/defined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 xml:space="preserve">ACS TN </w:t>
            </w:r>
            <w:proofErr w:type="spellStart"/>
            <w:r w:rsidRPr="00C63251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63251">
              <w:rPr>
                <w:rFonts w:cs="Arial"/>
                <w:sz w:val="16"/>
                <w:szCs w:val="16"/>
              </w:rPr>
              <w:t xml:space="preserve"> fixed</w:t>
            </w:r>
          </w:p>
        </w:tc>
      </w:tr>
      <w:tr w:rsidR="001B1289" w:rsidRPr="00ED27BE" w:rsidTr="001B1289">
        <w:trPr>
          <w:trHeight w:val="414"/>
          <w:jc w:val="center"/>
        </w:trPr>
        <w:tc>
          <w:tcPr>
            <w:tcW w:w="365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83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UL</w:t>
            </w:r>
          </w:p>
        </w:tc>
        <w:tc>
          <w:tcPr>
            <w:tcW w:w="810" w:type="pct"/>
            <w:vAlign w:val="center"/>
          </w:tcPr>
          <w:p w:rsidR="001B1289" w:rsidRPr="00C63251" w:rsidRDefault="001B1289" w:rsidP="00300E89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NTN DL</w:t>
            </w:r>
          </w:p>
        </w:tc>
        <w:tc>
          <w:tcPr>
            <w:tcW w:w="2133" w:type="pct"/>
          </w:tcPr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ACLR TN UE fixed</w:t>
            </w:r>
          </w:p>
          <w:p w:rsidR="001B1289" w:rsidRPr="00C63251" w:rsidRDefault="001B1289" w:rsidP="00300E89">
            <w:pPr>
              <w:pStyle w:val="TAL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ACS NTN UE to be varied/defined</w:t>
            </w:r>
          </w:p>
        </w:tc>
      </w:tr>
      <w:tr w:rsidR="001B1289" w:rsidRPr="00ED27BE" w:rsidTr="00300E89">
        <w:trPr>
          <w:trHeight w:val="414"/>
          <w:jc w:val="center"/>
        </w:trPr>
        <w:tc>
          <w:tcPr>
            <w:tcW w:w="5000" w:type="pct"/>
            <w:gridSpan w:val="5"/>
            <w:vAlign w:val="center"/>
          </w:tcPr>
          <w:p w:rsidR="001B1289" w:rsidRPr="00C63251" w:rsidRDefault="001B1289" w:rsidP="00300E89">
            <w:pPr>
              <w:pStyle w:val="TAN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NOTE 1:</w:t>
            </w:r>
            <w:r w:rsidRPr="00C63251">
              <w:rPr>
                <w:rFonts w:cs="Arial"/>
                <w:sz w:val="16"/>
                <w:szCs w:val="16"/>
              </w:rPr>
              <w:tab/>
              <w:t xml:space="preserve">For coexistence between </w:t>
            </w:r>
            <w:proofErr w:type="spellStart"/>
            <w:r w:rsidRPr="00C63251">
              <w:rPr>
                <w:rFonts w:cs="Arial"/>
                <w:sz w:val="16"/>
                <w:szCs w:val="16"/>
              </w:rPr>
              <w:t>Ka</w:t>
            </w:r>
            <w:proofErr w:type="spellEnd"/>
            <w:r w:rsidRPr="00C63251">
              <w:rPr>
                <w:rFonts w:cs="Arial"/>
                <w:sz w:val="16"/>
                <w:szCs w:val="16"/>
              </w:rPr>
              <w:t>-Band DL and adjacent TN bands, there are no 3GPP defined/specified TN bands.</w:t>
            </w:r>
          </w:p>
        </w:tc>
      </w:tr>
    </w:tbl>
    <w:p w:rsidR="001B1289" w:rsidRDefault="001B1289" w:rsidP="001B1289">
      <w:pPr>
        <w:pStyle w:val="Lgende"/>
        <w:rPr>
          <w:rFonts w:ascii="Arial" w:hAnsi="Arial" w:cs="Arial"/>
        </w:rPr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90667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 w:rsidR="00290667">
        <w:rPr>
          <w:noProof/>
        </w:rPr>
        <w:t>3</w:t>
      </w:r>
      <w:r>
        <w:fldChar w:fldCharType="end"/>
      </w:r>
      <w:r>
        <w:t xml:space="preserve"> </w:t>
      </w:r>
      <w:r w:rsidR="00290667">
        <w:t>Coexistence scenarios</w:t>
      </w:r>
    </w:p>
    <w:p w:rsidR="00290667" w:rsidRDefault="00290667" w:rsidP="002906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GB" w:eastAsia="fr-FR"/>
        </w:rPr>
      </w:pPr>
    </w:p>
    <w:p w:rsidR="00290667" w:rsidRDefault="00290667" w:rsidP="002906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GB" w:eastAsia="fr-FR"/>
        </w:rPr>
      </w:pPr>
    </w:p>
    <w:p w:rsidR="00290667" w:rsidRDefault="00290667" w:rsidP="002906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GB" w:eastAsia="fr-FR"/>
        </w:rPr>
      </w:pPr>
    </w:p>
    <w:p w:rsidR="00290667" w:rsidRPr="00290667" w:rsidRDefault="00290667" w:rsidP="0029066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fr-FR"/>
        </w:rPr>
      </w:pPr>
      <w:r>
        <w:rPr>
          <w:lang w:val="en-GB" w:eastAsia="fr-FR"/>
        </w:rPr>
        <w:lastRenderedPageBreak/>
        <w:t xml:space="preserve">The previous interference scenarios </w:t>
      </w:r>
      <w:r>
        <w:rPr>
          <w:lang w:eastAsia="fr-FR"/>
        </w:rPr>
        <w:t>for NTN-TN coexistence in adjacent bands for</w:t>
      </w:r>
      <w:r w:rsidRPr="00290667">
        <w:rPr>
          <w:lang w:eastAsia="fr-FR"/>
        </w:rPr>
        <w:t xml:space="preserve"> above 10 GHz </w:t>
      </w:r>
      <w:r>
        <w:rPr>
          <w:lang w:eastAsia="fr-FR"/>
        </w:rPr>
        <w:t xml:space="preserve">bands can be reused from </w:t>
      </w:r>
      <w:proofErr w:type="spellStart"/>
      <w:r>
        <w:rPr>
          <w:lang w:eastAsia="fr-FR"/>
        </w:rPr>
        <w:t>Ka</w:t>
      </w:r>
      <w:proofErr w:type="spellEnd"/>
      <w:r>
        <w:rPr>
          <w:lang w:eastAsia="fr-FR"/>
        </w:rPr>
        <w:t xml:space="preserve">-band studies (see e.g. </w:t>
      </w:r>
      <w:r w:rsidRPr="00290667">
        <w:rPr>
          <w:lang w:eastAsia="fr-FR"/>
        </w:rPr>
        <w:t>R4-2316868, R4-2313890):</w:t>
      </w:r>
    </w:p>
    <w:p w:rsidR="00290667" w:rsidRPr="00290667" w:rsidRDefault="00290667" w:rsidP="00290667">
      <w:pPr>
        <w:jc w:val="center"/>
        <w:rPr>
          <w:rFonts w:ascii="Times New Roman" w:hAnsi="Times New Roman" w:cs="Times New Roman"/>
          <w:sz w:val="20"/>
          <w:szCs w:val="20"/>
          <w:lang w:eastAsia="fr-FR"/>
        </w:rPr>
      </w:pPr>
      <w:r w:rsidRPr="00290667">
        <w:rPr>
          <w:rFonts w:ascii="Times New Roman" w:hAnsi="Times New Roman" w:cs="Times New Roman"/>
          <w:noProof/>
          <w:sz w:val="20"/>
          <w:szCs w:val="20"/>
          <w:lang w:val="fr-FR" w:eastAsia="fr-FR"/>
        </w:rPr>
        <w:drawing>
          <wp:inline distT="0" distB="0" distL="0" distR="0" wp14:anchorId="43990214" wp14:editId="5FF1810C">
            <wp:extent cx="4133792" cy="2674620"/>
            <wp:effectExtent l="0" t="0" r="0" b="0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138" cy="2707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0667" w:rsidRPr="00290667" w:rsidRDefault="00290667" w:rsidP="00290667">
      <w:pPr>
        <w:pStyle w:val="TH"/>
        <w:rPr>
          <w:rFonts w:ascii="Times New Roman" w:hAnsi="Times New Roman"/>
        </w:rPr>
      </w:pPr>
      <w:r w:rsidRPr="00290667">
        <w:rPr>
          <w:rFonts w:ascii="Times New Roman" w:hAnsi="Times New Roman"/>
        </w:rPr>
        <w:t>Figure 1. Coexistence scenarios for use cases 1-4 (in above 10 GHz)</w:t>
      </w:r>
    </w:p>
    <w:p w:rsidR="00290667" w:rsidRPr="00290667" w:rsidRDefault="00290667" w:rsidP="00290667">
      <w:pPr>
        <w:jc w:val="center"/>
        <w:rPr>
          <w:rFonts w:ascii="Times New Roman" w:hAnsi="Times New Roman" w:cs="Times New Roman"/>
          <w:sz w:val="20"/>
          <w:szCs w:val="20"/>
          <w:lang w:eastAsia="fr-FR"/>
        </w:rPr>
      </w:pPr>
    </w:p>
    <w:p w:rsidR="00290667" w:rsidRPr="00290667" w:rsidRDefault="00290667" w:rsidP="00290667">
      <w:pPr>
        <w:jc w:val="center"/>
        <w:rPr>
          <w:rFonts w:ascii="Times New Roman" w:hAnsi="Times New Roman" w:cs="Times New Roman"/>
          <w:sz w:val="20"/>
          <w:szCs w:val="20"/>
          <w:lang w:eastAsia="fr-FR"/>
        </w:rPr>
      </w:pPr>
      <w:r w:rsidRPr="00290667">
        <w:rPr>
          <w:rFonts w:ascii="Times New Roman" w:hAnsi="Times New Roman" w:cs="Times New Roman"/>
          <w:noProof/>
          <w:sz w:val="20"/>
          <w:szCs w:val="20"/>
          <w:lang w:val="fr-FR" w:eastAsia="fr-FR"/>
        </w:rPr>
        <w:drawing>
          <wp:inline distT="0" distB="0" distL="0" distR="0" wp14:anchorId="4EF083A6" wp14:editId="7BF74C6B">
            <wp:extent cx="4214969" cy="2727145"/>
            <wp:effectExtent l="0" t="0" r="0" b="0"/>
            <wp:docPr id="5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460" cy="2744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0667" w:rsidRPr="00290667" w:rsidRDefault="00290667" w:rsidP="00290667">
      <w:pPr>
        <w:pStyle w:val="TH"/>
        <w:rPr>
          <w:rFonts w:ascii="Times New Roman" w:hAnsi="Times New Roman"/>
        </w:rPr>
      </w:pPr>
      <w:r w:rsidRPr="00290667">
        <w:rPr>
          <w:rFonts w:ascii="Times New Roman" w:hAnsi="Times New Roman"/>
        </w:rPr>
        <w:t>Figure 2. Coexistence scenarios for use cases 5-8 (in above 10 GHz)</w:t>
      </w:r>
    </w:p>
    <w:p w:rsidR="001B1289" w:rsidRPr="00290667" w:rsidRDefault="001B1289" w:rsidP="001B1289">
      <w:pPr>
        <w:rPr>
          <w:lang w:val="en-GB" w:eastAsia="fr-FR"/>
        </w:rPr>
      </w:pPr>
    </w:p>
    <w:p w:rsidR="00290667" w:rsidRDefault="00290667" w:rsidP="00290667">
      <w:pPr>
        <w:rPr>
          <w:lang w:val="en-GB" w:eastAsia="zh-CN"/>
        </w:rPr>
      </w:pPr>
      <w:r>
        <w:rPr>
          <w:b/>
          <w:lang w:val="en-GB" w:eastAsia="zh-CN"/>
        </w:rPr>
        <w:t xml:space="preserve">Proposal 2. </w:t>
      </w:r>
      <w:r w:rsidRPr="00290667">
        <w:rPr>
          <w:lang w:val="en-GB" w:eastAsia="zh-CN"/>
        </w:rPr>
        <w:t xml:space="preserve">Adjacent band TN-NTN </w:t>
      </w:r>
      <w:r>
        <w:rPr>
          <w:lang w:val="en-GB" w:eastAsia="zh-CN"/>
        </w:rPr>
        <w:t xml:space="preserve">coexistence scenarios for Ku-band in Rel-19 can reuse </w:t>
      </w:r>
      <w:proofErr w:type="spellStart"/>
      <w:r>
        <w:rPr>
          <w:lang w:val="en-GB" w:eastAsia="zh-CN"/>
        </w:rPr>
        <w:t>Ka</w:t>
      </w:r>
      <w:proofErr w:type="spellEnd"/>
      <w:r>
        <w:rPr>
          <w:lang w:val="en-GB" w:eastAsia="zh-CN"/>
        </w:rPr>
        <w:t>-band coexistence scenarios from Rel-18.</w:t>
      </w:r>
    </w:p>
    <w:p w:rsidR="001B1289" w:rsidRPr="001B1289" w:rsidRDefault="001B1289" w:rsidP="001B1289">
      <w:pPr>
        <w:rPr>
          <w:lang w:val="en-GB" w:eastAsia="fr-FR"/>
        </w:rPr>
      </w:pPr>
    </w:p>
    <w:p w:rsidR="003637A9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lastRenderedPageBreak/>
        <w:t>Conclusions</w:t>
      </w:r>
    </w:p>
    <w:p w:rsidR="001A3E79" w:rsidRPr="001A3E79" w:rsidRDefault="00AE447E" w:rsidP="001A3E79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Proposal 1. </w:t>
      </w:r>
      <w:r w:rsidRPr="00AE447E">
        <w:rPr>
          <w:lang w:val="en-GB" w:eastAsia="zh-CN"/>
        </w:rPr>
        <w:t>The following information can be used as baseline</w:t>
      </w:r>
      <w:r>
        <w:rPr>
          <w:lang w:val="en-GB" w:eastAsia="zh-CN"/>
        </w:rPr>
        <w:t xml:space="preserve"> for future NTN Ku-band introduction in Rel-19</w:t>
      </w:r>
      <w:r w:rsidRPr="00AE447E">
        <w:rPr>
          <w:lang w:val="en-GB" w:eastAsia="zh-CN"/>
        </w:rPr>
        <w:t>:</w:t>
      </w:r>
    </w:p>
    <w:bookmarkEnd w:id="6"/>
    <w:p w:rsidR="00A852C7" w:rsidRDefault="00A852C7" w:rsidP="00A852C7">
      <w:pPr>
        <w:pStyle w:val="Paragraphedeliste"/>
        <w:numPr>
          <w:ilvl w:val="0"/>
          <w:numId w:val="18"/>
        </w:numPr>
        <w:rPr>
          <w:lang w:val="en-GB" w:eastAsia="fr-FR"/>
        </w:rPr>
      </w:pPr>
      <w:r>
        <w:rPr>
          <w:lang w:val="en-GB" w:eastAsia="fr-FR"/>
        </w:rPr>
        <w:t xml:space="preserve">Satellite </w:t>
      </w:r>
      <w:r w:rsidR="008F7783">
        <w:rPr>
          <w:lang w:val="en-GB" w:eastAsia="fr-FR"/>
        </w:rPr>
        <w:t xml:space="preserve">Ku-band </w:t>
      </w:r>
      <w:r>
        <w:rPr>
          <w:lang w:val="en-GB" w:eastAsia="fr-FR"/>
        </w:rPr>
        <w:t xml:space="preserve">UL and DL characteristics are defined as per </w:t>
      </w:r>
      <w:r w:rsidR="0094184C">
        <w:rPr>
          <w:lang w:val="en-GB" w:eastAsia="fr-FR"/>
        </w:rPr>
        <w:fldChar w:fldCharType="begin"/>
      </w:r>
      <w:r w:rsidR="0094184C">
        <w:rPr>
          <w:lang w:val="en-GB" w:eastAsia="fr-FR"/>
        </w:rPr>
        <w:instrText xml:space="preserve"> REF _Ref148965958 \h </w:instrText>
      </w:r>
      <w:r w:rsidR="0094184C">
        <w:rPr>
          <w:lang w:val="en-GB" w:eastAsia="fr-FR"/>
        </w:rPr>
      </w:r>
      <w:r w:rsidR="0094184C">
        <w:rPr>
          <w:lang w:val="en-GB" w:eastAsia="fr-FR"/>
        </w:rPr>
        <w:fldChar w:fldCharType="separate"/>
      </w:r>
      <w:r w:rsidR="00290667">
        <w:t xml:space="preserve">Table </w:t>
      </w:r>
      <w:r w:rsidR="00290667">
        <w:rPr>
          <w:noProof/>
        </w:rPr>
        <w:t>2</w:t>
      </w:r>
      <w:r w:rsidR="00290667">
        <w:noBreakHyphen/>
      </w:r>
      <w:r w:rsidR="00290667">
        <w:rPr>
          <w:noProof/>
        </w:rPr>
        <w:t>1</w:t>
      </w:r>
      <w:r w:rsidR="0094184C">
        <w:rPr>
          <w:lang w:val="en-GB" w:eastAsia="fr-FR"/>
        </w:rPr>
        <w:fldChar w:fldCharType="end"/>
      </w:r>
      <w:r w:rsidR="0094184C">
        <w:rPr>
          <w:lang w:val="en-GB" w:eastAsia="fr-FR"/>
        </w:rPr>
        <w:t>. Satellite G/T is ba</w:t>
      </w:r>
      <w:r w:rsidR="00AE447E">
        <w:rPr>
          <w:lang w:val="en-GB" w:eastAsia="fr-FR"/>
        </w:rPr>
        <w:t>sed upon a repeater worst case Noise F</w:t>
      </w:r>
      <w:r w:rsidR="0094184C">
        <w:rPr>
          <w:lang w:val="en-GB" w:eastAsia="fr-FR"/>
        </w:rPr>
        <w:t xml:space="preserve">igure of 2.5 </w:t>
      </w:r>
      <w:proofErr w:type="spellStart"/>
      <w:r w:rsidR="0094184C">
        <w:rPr>
          <w:lang w:val="en-GB" w:eastAsia="fr-FR"/>
        </w:rPr>
        <w:t>dB.</w:t>
      </w:r>
      <w:proofErr w:type="spellEnd"/>
      <w:r w:rsidR="0094184C">
        <w:rPr>
          <w:lang w:val="en-GB" w:eastAsia="fr-FR"/>
        </w:rPr>
        <w:t xml:space="preserve"> Aggregated </w:t>
      </w:r>
      <w:r w:rsidR="00AE447E">
        <w:rPr>
          <w:lang w:val="en-GB" w:eastAsia="fr-FR"/>
        </w:rPr>
        <w:t xml:space="preserve">satellite EIRP in </w:t>
      </w:r>
      <w:proofErr w:type="spellStart"/>
      <w:r w:rsidR="00AE447E">
        <w:rPr>
          <w:lang w:val="en-GB" w:eastAsia="fr-FR"/>
        </w:rPr>
        <w:t>dBW</w:t>
      </w:r>
      <w:proofErr w:type="spellEnd"/>
      <w:r w:rsidR="00AE447E">
        <w:rPr>
          <w:lang w:val="en-GB" w:eastAsia="fr-FR"/>
        </w:rPr>
        <w:t xml:space="preserve">/MHz is left </w:t>
      </w:r>
      <w:r w:rsidR="0094184C">
        <w:rPr>
          <w:lang w:val="en-GB" w:eastAsia="fr-FR"/>
        </w:rPr>
        <w:t>FFS</w:t>
      </w:r>
      <w:r w:rsidR="00AE447E">
        <w:rPr>
          <w:lang w:val="en-GB" w:eastAsia="fr-FR"/>
        </w:rPr>
        <w:t>.</w:t>
      </w:r>
    </w:p>
    <w:p w:rsidR="00AE447E" w:rsidRDefault="008F7783" w:rsidP="00AE447E">
      <w:pPr>
        <w:pStyle w:val="Paragraphedeliste"/>
        <w:numPr>
          <w:ilvl w:val="0"/>
          <w:numId w:val="18"/>
        </w:numPr>
        <w:rPr>
          <w:lang w:val="en-GB" w:eastAsia="fr-FR"/>
        </w:rPr>
      </w:pPr>
      <w:r w:rsidRPr="001A3E79">
        <w:rPr>
          <w:lang w:val="en-GB" w:eastAsia="fr-FR"/>
        </w:rPr>
        <w:t xml:space="preserve">Ku-Band </w:t>
      </w:r>
      <w:r w:rsidR="00AE447E">
        <w:rPr>
          <w:lang w:val="en-GB" w:eastAsia="fr-FR"/>
        </w:rPr>
        <w:t>VSAT</w:t>
      </w:r>
      <w:r w:rsidR="0094184C" w:rsidRPr="001A3E79">
        <w:rPr>
          <w:lang w:val="en-GB" w:eastAsia="fr-FR"/>
        </w:rPr>
        <w:t xml:space="preserve"> characteristics are defi</w:t>
      </w:r>
      <w:r w:rsidRPr="001A3E79">
        <w:rPr>
          <w:lang w:val="en-GB" w:eastAsia="fr-FR"/>
        </w:rPr>
        <w:t>ne</w:t>
      </w:r>
      <w:r w:rsidR="0094184C" w:rsidRPr="001A3E79">
        <w:rPr>
          <w:lang w:val="en-GB" w:eastAsia="fr-FR"/>
        </w:rPr>
        <w:t xml:space="preserve">d as per </w:t>
      </w:r>
      <w:r w:rsidRPr="001A3E79">
        <w:rPr>
          <w:lang w:val="en-GB" w:eastAsia="fr-FR"/>
        </w:rPr>
        <w:fldChar w:fldCharType="begin"/>
      </w:r>
      <w:r w:rsidRPr="001A3E79">
        <w:rPr>
          <w:lang w:val="en-GB" w:eastAsia="fr-FR"/>
        </w:rPr>
        <w:instrText xml:space="preserve"> REF _Ref148966057 \h </w:instrText>
      </w:r>
      <w:r w:rsidRPr="001A3E79">
        <w:rPr>
          <w:lang w:val="en-GB" w:eastAsia="fr-FR"/>
        </w:rPr>
      </w:r>
      <w:r w:rsidRPr="001A3E79">
        <w:rPr>
          <w:lang w:val="en-GB" w:eastAsia="fr-FR"/>
        </w:rPr>
        <w:fldChar w:fldCharType="separate"/>
      </w:r>
      <w:r w:rsidR="00290667">
        <w:t xml:space="preserve">Table </w:t>
      </w:r>
      <w:r w:rsidR="00290667">
        <w:rPr>
          <w:noProof/>
        </w:rPr>
        <w:t>2</w:t>
      </w:r>
      <w:r w:rsidR="00290667">
        <w:noBreakHyphen/>
      </w:r>
      <w:r w:rsidR="00290667">
        <w:rPr>
          <w:noProof/>
        </w:rPr>
        <w:t>2</w:t>
      </w:r>
      <w:r w:rsidRPr="001A3E79">
        <w:rPr>
          <w:lang w:val="en-GB" w:eastAsia="fr-FR"/>
        </w:rPr>
        <w:fldChar w:fldCharType="end"/>
      </w:r>
      <w:r w:rsidR="00AE447E">
        <w:rPr>
          <w:lang w:val="en-GB" w:eastAsia="fr-FR"/>
        </w:rPr>
        <w:t>.</w:t>
      </w:r>
    </w:p>
    <w:p w:rsidR="00AE447E" w:rsidRDefault="00AE447E" w:rsidP="00AE447E">
      <w:pPr>
        <w:rPr>
          <w:lang w:val="en-GB" w:eastAsia="zh-CN"/>
        </w:rPr>
      </w:pPr>
      <w:r>
        <w:rPr>
          <w:b/>
          <w:lang w:val="en-GB" w:eastAsia="zh-CN"/>
        </w:rPr>
        <w:t xml:space="preserve">Observation 1. </w:t>
      </w:r>
      <w:r w:rsidRPr="00AE447E">
        <w:rPr>
          <w:lang w:val="en-GB" w:eastAsia="zh-CN"/>
        </w:rPr>
        <w:t xml:space="preserve">The SAN and VSAT parameters for NTN Ku-band are not very different from parameters considered for NTN </w:t>
      </w:r>
      <w:proofErr w:type="spellStart"/>
      <w:r w:rsidRPr="00AE447E">
        <w:rPr>
          <w:lang w:val="en-GB" w:eastAsia="zh-CN"/>
        </w:rPr>
        <w:t>Ka</w:t>
      </w:r>
      <w:proofErr w:type="spellEnd"/>
      <w:r w:rsidRPr="00AE447E">
        <w:rPr>
          <w:lang w:val="en-GB" w:eastAsia="zh-CN"/>
        </w:rPr>
        <w:t>-band in Rel-18.</w:t>
      </w:r>
    </w:p>
    <w:p w:rsidR="00290667" w:rsidRPr="00290667" w:rsidRDefault="00290667" w:rsidP="00AE447E">
      <w:pPr>
        <w:rPr>
          <w:lang w:val="en-GB" w:eastAsia="zh-CN"/>
        </w:rPr>
      </w:pPr>
      <w:r>
        <w:rPr>
          <w:b/>
          <w:lang w:val="en-GB" w:eastAsia="zh-CN"/>
        </w:rPr>
        <w:t xml:space="preserve">Proposal 2. </w:t>
      </w:r>
      <w:r w:rsidRPr="00290667">
        <w:rPr>
          <w:lang w:val="en-GB" w:eastAsia="zh-CN"/>
        </w:rPr>
        <w:t xml:space="preserve">Adjacent band TN-NTN </w:t>
      </w:r>
      <w:r>
        <w:rPr>
          <w:lang w:val="en-GB" w:eastAsia="zh-CN"/>
        </w:rPr>
        <w:t xml:space="preserve">coexistence scenarios for Ku-band in Rel-19 can reuse </w:t>
      </w:r>
      <w:proofErr w:type="spellStart"/>
      <w:r>
        <w:rPr>
          <w:lang w:val="en-GB" w:eastAsia="zh-CN"/>
        </w:rPr>
        <w:t>Ka</w:t>
      </w:r>
      <w:proofErr w:type="spellEnd"/>
      <w:r>
        <w:rPr>
          <w:lang w:val="en-GB" w:eastAsia="zh-CN"/>
        </w:rPr>
        <w:t>-band coexistence scenarios from Rel-18.</w:t>
      </w:r>
    </w:p>
    <w:p w:rsidR="00AE447E" w:rsidRDefault="00290667" w:rsidP="00AE447E">
      <w:pPr>
        <w:rPr>
          <w:lang w:val="en-GB" w:eastAsia="zh-CN"/>
        </w:rPr>
      </w:pPr>
      <w:r>
        <w:rPr>
          <w:b/>
          <w:lang w:val="en-GB" w:eastAsia="zh-CN"/>
        </w:rPr>
        <w:t>Proposal 3</w:t>
      </w:r>
      <w:r w:rsidR="00AE447E">
        <w:rPr>
          <w:b/>
          <w:lang w:val="en-GB" w:eastAsia="zh-CN"/>
        </w:rPr>
        <w:t xml:space="preserve">. </w:t>
      </w:r>
      <w:r w:rsidR="00AE447E">
        <w:rPr>
          <w:lang w:val="en-GB" w:eastAsia="zh-CN"/>
        </w:rPr>
        <w:t xml:space="preserve">Coexistence and requirement definition work for NTN Ku-band in Rel-19 can be leveraged from NTN </w:t>
      </w:r>
      <w:proofErr w:type="spellStart"/>
      <w:r w:rsidR="00AE447E">
        <w:rPr>
          <w:lang w:val="en-GB" w:eastAsia="zh-CN"/>
        </w:rPr>
        <w:t>Ka</w:t>
      </w:r>
      <w:proofErr w:type="spellEnd"/>
      <w:r w:rsidR="00AE447E">
        <w:rPr>
          <w:lang w:val="en-GB" w:eastAsia="zh-CN"/>
        </w:rPr>
        <w:t>-band work from Rel-18.</w:t>
      </w:r>
    </w:p>
    <w:p w:rsidR="00AE447E" w:rsidRPr="00AE447E" w:rsidRDefault="00AE447E" w:rsidP="00AE447E">
      <w:pPr>
        <w:rPr>
          <w:lang w:val="en-GB" w:eastAsia="fr-FR"/>
        </w:rPr>
      </w:pPr>
    </w:p>
    <w:p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:rsidR="00A852C7" w:rsidRDefault="00A852C7" w:rsidP="00A852C7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 xml:space="preserve">TR 38.821, v16.2.0, Rel-16 : </w:t>
      </w:r>
      <w:r w:rsidRPr="00A852C7">
        <w:rPr>
          <w:rFonts w:ascii="Arial" w:hAnsi="Arial" w:cs="Arial"/>
          <w:bCs/>
          <w:iCs/>
          <w:lang w:val="en-GB" w:eastAsia="zh-CN"/>
        </w:rPr>
        <w:t>“Solutions for NR to support non-terrestrial networks (NTN)”</w:t>
      </w:r>
    </w:p>
    <w:p w:rsidR="00033926" w:rsidRPr="00033926" w:rsidRDefault="00A852C7" w:rsidP="00033926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A852C7">
        <w:rPr>
          <w:rFonts w:ascii="Arial" w:hAnsi="Arial" w:cs="Arial"/>
          <w:bCs/>
          <w:iCs/>
          <w:lang w:val="en-GB" w:eastAsia="zh-CN"/>
        </w:rPr>
        <w:t>TR 38.811</w:t>
      </w:r>
      <w:r>
        <w:rPr>
          <w:rFonts w:ascii="Arial" w:hAnsi="Arial" w:cs="Arial"/>
          <w:bCs/>
          <w:iCs/>
          <w:lang w:val="en-GB" w:eastAsia="zh-CN"/>
        </w:rPr>
        <w:t>,</w:t>
      </w:r>
      <w:r w:rsidRPr="00A852C7">
        <w:rPr>
          <w:rFonts w:ascii="Arial" w:hAnsi="Arial" w:cs="Arial"/>
          <w:bCs/>
          <w:iCs/>
          <w:lang w:val="en-GB" w:eastAsia="zh-CN"/>
        </w:rPr>
        <w:t xml:space="preserve"> v15.2.0</w:t>
      </w:r>
      <w:r>
        <w:rPr>
          <w:rFonts w:ascii="Arial" w:hAnsi="Arial" w:cs="Arial"/>
          <w:bCs/>
          <w:iCs/>
          <w:lang w:val="en-GB" w:eastAsia="zh-CN"/>
        </w:rPr>
        <w:t xml:space="preserve">, Rel-15 </w:t>
      </w:r>
      <w:r w:rsidRPr="00A852C7">
        <w:rPr>
          <w:rFonts w:ascii="Arial" w:hAnsi="Arial" w:cs="Arial"/>
          <w:bCs/>
          <w:iCs/>
          <w:lang w:val="en-GB" w:eastAsia="zh-CN"/>
        </w:rPr>
        <w:t>: "Study on New Radio (NR) to support non-terrestrial networks "</w:t>
      </w:r>
    </w:p>
    <w:p w:rsidR="00AE447E" w:rsidRPr="00AE447E" w:rsidRDefault="00AE447E" w:rsidP="00AE447E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:rsidR="00033926" w:rsidRDefault="00033926" w:rsidP="00AE447E">
      <w:pPr>
        <w:pStyle w:val="Paragraphedeliste"/>
        <w:spacing w:before="100" w:beforeAutospacing="1" w:after="60" w:line="240" w:lineRule="auto"/>
        <w:ind w:left="360"/>
        <w:jc w:val="center"/>
        <w:rPr>
          <w:rFonts w:ascii="Arial" w:hAnsi="Arial" w:cs="Arial"/>
          <w:b/>
          <w:iCs/>
          <w:sz w:val="32"/>
          <w:szCs w:val="32"/>
          <w:lang w:val="en-GB"/>
        </w:rPr>
      </w:pPr>
    </w:p>
    <w:p w:rsidR="005667CB" w:rsidRPr="00053A9D" w:rsidRDefault="00724B78" w:rsidP="00033926">
      <w:pPr>
        <w:pStyle w:val="Paragraphedeliste"/>
        <w:spacing w:before="100" w:beforeAutospacing="1" w:after="60" w:line="240" w:lineRule="auto"/>
        <w:ind w:left="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E0" w:rsidRDefault="000979E0" w:rsidP="000519FA">
      <w:pPr>
        <w:spacing w:after="0" w:line="240" w:lineRule="auto"/>
      </w:pPr>
      <w:r>
        <w:separator/>
      </w:r>
    </w:p>
  </w:endnote>
  <w:endnote w:type="continuationSeparator" w:id="0">
    <w:p w:rsidR="000979E0" w:rsidRDefault="000979E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ABE" w:rsidRDefault="00D77ABE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77ABE" w:rsidRPr="00C76055" w:rsidRDefault="00D77ABE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:rsidR="00D77ABE" w:rsidRPr="00C76055" w:rsidRDefault="00D77ABE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E0" w:rsidRDefault="000979E0" w:rsidP="000519FA">
      <w:pPr>
        <w:spacing w:after="0" w:line="240" w:lineRule="auto"/>
      </w:pPr>
      <w:r>
        <w:separator/>
      </w:r>
    </w:p>
  </w:footnote>
  <w:footnote w:type="continuationSeparator" w:id="0">
    <w:p w:rsidR="000979E0" w:rsidRDefault="000979E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8" type="#_x0000_t75" style="width:33pt;height:24pt" o:bullet="t">
        <v:imagedata r:id="rId1" o:title="artFB34"/>
      </v:shape>
    </w:pict>
  </w:numPicBullet>
  <w:abstractNum w:abstractNumId="0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436A"/>
    <w:multiLevelType w:val="hybridMultilevel"/>
    <w:tmpl w:val="25884F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64378"/>
    <w:multiLevelType w:val="hybridMultilevel"/>
    <w:tmpl w:val="C1A6B3AC"/>
    <w:lvl w:ilvl="0" w:tplc="37D07A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E60C8"/>
    <w:multiLevelType w:val="hybridMultilevel"/>
    <w:tmpl w:val="555E698C"/>
    <w:lvl w:ilvl="0" w:tplc="AA368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83E2">
      <w:start w:val="1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AB99E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2D1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4DA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B2A6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B09A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A71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5CF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50B7A64"/>
    <w:multiLevelType w:val="hybridMultilevel"/>
    <w:tmpl w:val="21BA5D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F11FF3"/>
    <w:multiLevelType w:val="hybridMultilevel"/>
    <w:tmpl w:val="38B26924"/>
    <w:lvl w:ilvl="0" w:tplc="AAB45BA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9770E01"/>
    <w:multiLevelType w:val="hybridMultilevel"/>
    <w:tmpl w:val="3BBACF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11"/>
  </w:num>
  <w:num w:numId="5">
    <w:abstractNumId w:val="12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6"/>
  </w:num>
  <w:num w:numId="14">
    <w:abstractNumId w:val="14"/>
  </w:num>
  <w:num w:numId="15">
    <w:abstractNumId w:val="3"/>
  </w:num>
  <w:num w:numId="16">
    <w:abstractNumId w:val="5"/>
  </w:num>
  <w:num w:numId="17">
    <w:abstractNumId w:val="17"/>
  </w:num>
  <w:num w:numId="1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5E3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661"/>
    <w:rsid w:val="0002788C"/>
    <w:rsid w:val="00027C82"/>
    <w:rsid w:val="00027E68"/>
    <w:rsid w:val="00030A86"/>
    <w:rsid w:val="00031491"/>
    <w:rsid w:val="0003273C"/>
    <w:rsid w:val="00032967"/>
    <w:rsid w:val="000330CB"/>
    <w:rsid w:val="00033926"/>
    <w:rsid w:val="00033E61"/>
    <w:rsid w:val="0003411D"/>
    <w:rsid w:val="0003674B"/>
    <w:rsid w:val="00036E23"/>
    <w:rsid w:val="00036FE7"/>
    <w:rsid w:val="00037782"/>
    <w:rsid w:val="00037ABA"/>
    <w:rsid w:val="00040684"/>
    <w:rsid w:val="00041657"/>
    <w:rsid w:val="00041A49"/>
    <w:rsid w:val="00042B81"/>
    <w:rsid w:val="00042C03"/>
    <w:rsid w:val="000432F0"/>
    <w:rsid w:val="0004532D"/>
    <w:rsid w:val="0004595B"/>
    <w:rsid w:val="0004751F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219"/>
    <w:rsid w:val="00093615"/>
    <w:rsid w:val="00094199"/>
    <w:rsid w:val="00095467"/>
    <w:rsid w:val="000971F4"/>
    <w:rsid w:val="00097361"/>
    <w:rsid w:val="000973EC"/>
    <w:rsid w:val="00097647"/>
    <w:rsid w:val="000979E0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27C"/>
    <w:rsid w:val="000A7A6E"/>
    <w:rsid w:val="000A7C53"/>
    <w:rsid w:val="000A7CC5"/>
    <w:rsid w:val="000A7EE3"/>
    <w:rsid w:val="000B12C8"/>
    <w:rsid w:val="000B3069"/>
    <w:rsid w:val="000B49B0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322B"/>
    <w:rsid w:val="000D403A"/>
    <w:rsid w:val="000D46D4"/>
    <w:rsid w:val="000D4717"/>
    <w:rsid w:val="000D5C12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42B3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70FF"/>
    <w:rsid w:val="001002BF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3C62"/>
    <w:rsid w:val="001148D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767"/>
    <w:rsid w:val="0013288C"/>
    <w:rsid w:val="00132E99"/>
    <w:rsid w:val="001330E2"/>
    <w:rsid w:val="0013389B"/>
    <w:rsid w:val="00134618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1B11"/>
    <w:rsid w:val="00163FFB"/>
    <w:rsid w:val="001645C2"/>
    <w:rsid w:val="00164C9D"/>
    <w:rsid w:val="00165BF5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2D8E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6921"/>
    <w:rsid w:val="001978FE"/>
    <w:rsid w:val="00197E0B"/>
    <w:rsid w:val="001A03DC"/>
    <w:rsid w:val="001A0F58"/>
    <w:rsid w:val="001A2081"/>
    <w:rsid w:val="001A3304"/>
    <w:rsid w:val="001A3DBF"/>
    <w:rsid w:val="001A3E79"/>
    <w:rsid w:val="001A4000"/>
    <w:rsid w:val="001A4BC4"/>
    <w:rsid w:val="001A5D61"/>
    <w:rsid w:val="001A5EAB"/>
    <w:rsid w:val="001A6D9F"/>
    <w:rsid w:val="001B1289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96D"/>
    <w:rsid w:val="001C7D18"/>
    <w:rsid w:val="001C7E39"/>
    <w:rsid w:val="001D1BAC"/>
    <w:rsid w:val="001D1F31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2B8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B86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29C"/>
    <w:rsid w:val="00230F4E"/>
    <w:rsid w:val="00231074"/>
    <w:rsid w:val="00231159"/>
    <w:rsid w:val="00231623"/>
    <w:rsid w:val="00231EB5"/>
    <w:rsid w:val="00232F1F"/>
    <w:rsid w:val="00233275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5A5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17E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0667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3BB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D7731"/>
    <w:rsid w:val="002E0FB4"/>
    <w:rsid w:val="002E1513"/>
    <w:rsid w:val="002E49BF"/>
    <w:rsid w:val="002E564A"/>
    <w:rsid w:val="002E684A"/>
    <w:rsid w:val="002E7049"/>
    <w:rsid w:val="002F08F6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0916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32B"/>
    <w:rsid w:val="003227C2"/>
    <w:rsid w:val="00322A5E"/>
    <w:rsid w:val="00322B3C"/>
    <w:rsid w:val="00323FCF"/>
    <w:rsid w:val="003255F2"/>
    <w:rsid w:val="003259B8"/>
    <w:rsid w:val="00325B11"/>
    <w:rsid w:val="00325EB6"/>
    <w:rsid w:val="00325F89"/>
    <w:rsid w:val="00325F8E"/>
    <w:rsid w:val="00326C1F"/>
    <w:rsid w:val="00326E11"/>
    <w:rsid w:val="00327A05"/>
    <w:rsid w:val="00327FBD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5AB9"/>
    <w:rsid w:val="00346741"/>
    <w:rsid w:val="00346842"/>
    <w:rsid w:val="00346A95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590"/>
    <w:rsid w:val="0037598E"/>
    <w:rsid w:val="00375EC3"/>
    <w:rsid w:val="0037633E"/>
    <w:rsid w:val="00377F40"/>
    <w:rsid w:val="00380169"/>
    <w:rsid w:val="003810A3"/>
    <w:rsid w:val="00383480"/>
    <w:rsid w:val="00383F3C"/>
    <w:rsid w:val="00384424"/>
    <w:rsid w:val="00384709"/>
    <w:rsid w:val="00384788"/>
    <w:rsid w:val="00384AB5"/>
    <w:rsid w:val="003863C3"/>
    <w:rsid w:val="003870F1"/>
    <w:rsid w:val="00387E02"/>
    <w:rsid w:val="0039081F"/>
    <w:rsid w:val="0039106B"/>
    <w:rsid w:val="00391C55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DF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E7F2E"/>
    <w:rsid w:val="003F0852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3F7D96"/>
    <w:rsid w:val="00402832"/>
    <w:rsid w:val="004032E4"/>
    <w:rsid w:val="0040357F"/>
    <w:rsid w:val="00405B5A"/>
    <w:rsid w:val="00405CF4"/>
    <w:rsid w:val="0040643F"/>
    <w:rsid w:val="00410186"/>
    <w:rsid w:val="00410EA5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51FF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0F47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72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910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6A6A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4D5"/>
    <w:rsid w:val="00511037"/>
    <w:rsid w:val="00511654"/>
    <w:rsid w:val="00511FAE"/>
    <w:rsid w:val="00512BFD"/>
    <w:rsid w:val="00512E1C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3DF7"/>
    <w:rsid w:val="00535D82"/>
    <w:rsid w:val="0053617F"/>
    <w:rsid w:val="0053631D"/>
    <w:rsid w:val="0053790E"/>
    <w:rsid w:val="00540A26"/>
    <w:rsid w:val="005410D8"/>
    <w:rsid w:val="005410ED"/>
    <w:rsid w:val="005418DF"/>
    <w:rsid w:val="00544162"/>
    <w:rsid w:val="0054444F"/>
    <w:rsid w:val="00544FFD"/>
    <w:rsid w:val="00545541"/>
    <w:rsid w:val="005457D6"/>
    <w:rsid w:val="00545D6A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1D9"/>
    <w:rsid w:val="00564B0D"/>
    <w:rsid w:val="00564D0B"/>
    <w:rsid w:val="00565AAE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7672"/>
    <w:rsid w:val="005902A7"/>
    <w:rsid w:val="00591449"/>
    <w:rsid w:val="00591F38"/>
    <w:rsid w:val="00592837"/>
    <w:rsid w:val="0059716A"/>
    <w:rsid w:val="005974F8"/>
    <w:rsid w:val="005978BB"/>
    <w:rsid w:val="00597D9B"/>
    <w:rsid w:val="005A16CD"/>
    <w:rsid w:val="005A2593"/>
    <w:rsid w:val="005A2BDD"/>
    <w:rsid w:val="005A32C5"/>
    <w:rsid w:val="005A3AB0"/>
    <w:rsid w:val="005A47C1"/>
    <w:rsid w:val="005A7EE0"/>
    <w:rsid w:val="005B21D7"/>
    <w:rsid w:val="005B4121"/>
    <w:rsid w:val="005B43A0"/>
    <w:rsid w:val="005B48E3"/>
    <w:rsid w:val="005B5E6C"/>
    <w:rsid w:val="005B65CA"/>
    <w:rsid w:val="005B6A09"/>
    <w:rsid w:val="005B7B23"/>
    <w:rsid w:val="005C398E"/>
    <w:rsid w:val="005C39BA"/>
    <w:rsid w:val="005C5FEB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A0F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3A2A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0E34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5C3"/>
    <w:rsid w:val="006F48F0"/>
    <w:rsid w:val="006F55A5"/>
    <w:rsid w:val="006F5883"/>
    <w:rsid w:val="007007C2"/>
    <w:rsid w:val="00701384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5F5C"/>
    <w:rsid w:val="007260AE"/>
    <w:rsid w:val="007279F9"/>
    <w:rsid w:val="00730D1F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2A6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0398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03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A7703"/>
    <w:rsid w:val="007B0187"/>
    <w:rsid w:val="007B02FF"/>
    <w:rsid w:val="007B3ACC"/>
    <w:rsid w:val="007B436A"/>
    <w:rsid w:val="007B51F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00B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0D0A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02C"/>
    <w:rsid w:val="007E0847"/>
    <w:rsid w:val="007E1971"/>
    <w:rsid w:val="007E2871"/>
    <w:rsid w:val="007E3753"/>
    <w:rsid w:val="007E46B1"/>
    <w:rsid w:val="007E6131"/>
    <w:rsid w:val="007E682C"/>
    <w:rsid w:val="007E6ADB"/>
    <w:rsid w:val="007E74FB"/>
    <w:rsid w:val="007E7C91"/>
    <w:rsid w:val="007F06D6"/>
    <w:rsid w:val="007F095B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BB2"/>
    <w:rsid w:val="00812005"/>
    <w:rsid w:val="008122F7"/>
    <w:rsid w:val="00812754"/>
    <w:rsid w:val="00812774"/>
    <w:rsid w:val="00812A89"/>
    <w:rsid w:val="00812EE0"/>
    <w:rsid w:val="0081387E"/>
    <w:rsid w:val="00815F1A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27EB4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3158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76C"/>
    <w:rsid w:val="00873C0A"/>
    <w:rsid w:val="00873E2E"/>
    <w:rsid w:val="0087550C"/>
    <w:rsid w:val="00877AF9"/>
    <w:rsid w:val="00877D2F"/>
    <w:rsid w:val="008808C5"/>
    <w:rsid w:val="00880BC2"/>
    <w:rsid w:val="00880F79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5DFC"/>
    <w:rsid w:val="008964B6"/>
    <w:rsid w:val="008964D6"/>
    <w:rsid w:val="00896D19"/>
    <w:rsid w:val="00897505"/>
    <w:rsid w:val="008978DB"/>
    <w:rsid w:val="00897B3B"/>
    <w:rsid w:val="008A16BF"/>
    <w:rsid w:val="008A1835"/>
    <w:rsid w:val="008A2170"/>
    <w:rsid w:val="008A24FD"/>
    <w:rsid w:val="008A2526"/>
    <w:rsid w:val="008A25C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6353"/>
    <w:rsid w:val="008D706A"/>
    <w:rsid w:val="008E04E0"/>
    <w:rsid w:val="008E0CDD"/>
    <w:rsid w:val="008E1037"/>
    <w:rsid w:val="008E1265"/>
    <w:rsid w:val="008E16B6"/>
    <w:rsid w:val="008E2191"/>
    <w:rsid w:val="008E27E0"/>
    <w:rsid w:val="008E2D6F"/>
    <w:rsid w:val="008E33C1"/>
    <w:rsid w:val="008E3B56"/>
    <w:rsid w:val="008E412C"/>
    <w:rsid w:val="008E4349"/>
    <w:rsid w:val="008E48FF"/>
    <w:rsid w:val="008E4A26"/>
    <w:rsid w:val="008E4FCC"/>
    <w:rsid w:val="008E5293"/>
    <w:rsid w:val="008E6B9F"/>
    <w:rsid w:val="008E6BEC"/>
    <w:rsid w:val="008F0DCD"/>
    <w:rsid w:val="008F18A3"/>
    <w:rsid w:val="008F7783"/>
    <w:rsid w:val="008F7A2C"/>
    <w:rsid w:val="008F7C63"/>
    <w:rsid w:val="008F7D0F"/>
    <w:rsid w:val="008F7D83"/>
    <w:rsid w:val="008F7FBF"/>
    <w:rsid w:val="00900CD5"/>
    <w:rsid w:val="0090237E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2E5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184C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291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5337"/>
    <w:rsid w:val="009A661A"/>
    <w:rsid w:val="009A7DF6"/>
    <w:rsid w:val="009B0909"/>
    <w:rsid w:val="009B1892"/>
    <w:rsid w:val="009B1929"/>
    <w:rsid w:val="009B40F7"/>
    <w:rsid w:val="009B5CF4"/>
    <w:rsid w:val="009B6455"/>
    <w:rsid w:val="009B6B19"/>
    <w:rsid w:val="009B789C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C9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98F"/>
    <w:rsid w:val="00A16AD9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023"/>
    <w:rsid w:val="00A25558"/>
    <w:rsid w:val="00A26016"/>
    <w:rsid w:val="00A26C48"/>
    <w:rsid w:val="00A26D8E"/>
    <w:rsid w:val="00A26DF2"/>
    <w:rsid w:val="00A307C4"/>
    <w:rsid w:val="00A31B19"/>
    <w:rsid w:val="00A3666E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04F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2D7B"/>
    <w:rsid w:val="00A836DC"/>
    <w:rsid w:val="00A83E0D"/>
    <w:rsid w:val="00A845DC"/>
    <w:rsid w:val="00A8526F"/>
    <w:rsid w:val="00A852C7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5C0B"/>
    <w:rsid w:val="00A96DD8"/>
    <w:rsid w:val="00A97255"/>
    <w:rsid w:val="00A97808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2787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47E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E7B46"/>
    <w:rsid w:val="00AF0017"/>
    <w:rsid w:val="00AF0073"/>
    <w:rsid w:val="00AF4B43"/>
    <w:rsid w:val="00AF5968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1D72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1FDA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878"/>
    <w:rsid w:val="00B82E90"/>
    <w:rsid w:val="00B839EB"/>
    <w:rsid w:val="00B84F38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A6896"/>
    <w:rsid w:val="00BB06C1"/>
    <w:rsid w:val="00BB222C"/>
    <w:rsid w:val="00BB2868"/>
    <w:rsid w:val="00BB2BB8"/>
    <w:rsid w:val="00BB3A38"/>
    <w:rsid w:val="00BB3F4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286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5D2"/>
    <w:rsid w:val="00BF57BA"/>
    <w:rsid w:val="00BF5A6C"/>
    <w:rsid w:val="00BF721B"/>
    <w:rsid w:val="00BF7226"/>
    <w:rsid w:val="00C0205C"/>
    <w:rsid w:val="00C023E8"/>
    <w:rsid w:val="00C02A15"/>
    <w:rsid w:val="00C03705"/>
    <w:rsid w:val="00C03C52"/>
    <w:rsid w:val="00C04A6C"/>
    <w:rsid w:val="00C05381"/>
    <w:rsid w:val="00C05511"/>
    <w:rsid w:val="00C07A0A"/>
    <w:rsid w:val="00C10525"/>
    <w:rsid w:val="00C114ED"/>
    <w:rsid w:val="00C11641"/>
    <w:rsid w:val="00C1296B"/>
    <w:rsid w:val="00C150D0"/>
    <w:rsid w:val="00C21ED8"/>
    <w:rsid w:val="00C2349A"/>
    <w:rsid w:val="00C23B75"/>
    <w:rsid w:val="00C23CA1"/>
    <w:rsid w:val="00C23CA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5B23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3BC6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2D5"/>
    <w:rsid w:val="00CA4A04"/>
    <w:rsid w:val="00CA5234"/>
    <w:rsid w:val="00CA67C7"/>
    <w:rsid w:val="00CB0E6B"/>
    <w:rsid w:val="00CB122F"/>
    <w:rsid w:val="00CB1995"/>
    <w:rsid w:val="00CB2C57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150"/>
    <w:rsid w:val="00D0059F"/>
    <w:rsid w:val="00D00BA5"/>
    <w:rsid w:val="00D00DE4"/>
    <w:rsid w:val="00D00ED7"/>
    <w:rsid w:val="00D01AEE"/>
    <w:rsid w:val="00D03B4D"/>
    <w:rsid w:val="00D041F0"/>
    <w:rsid w:val="00D05242"/>
    <w:rsid w:val="00D05D96"/>
    <w:rsid w:val="00D05FB9"/>
    <w:rsid w:val="00D0757A"/>
    <w:rsid w:val="00D075FD"/>
    <w:rsid w:val="00D07DB4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329"/>
    <w:rsid w:val="00D3455B"/>
    <w:rsid w:val="00D34CD6"/>
    <w:rsid w:val="00D353F6"/>
    <w:rsid w:val="00D359ED"/>
    <w:rsid w:val="00D37273"/>
    <w:rsid w:val="00D37FBA"/>
    <w:rsid w:val="00D4032D"/>
    <w:rsid w:val="00D42BBA"/>
    <w:rsid w:val="00D42C72"/>
    <w:rsid w:val="00D42D92"/>
    <w:rsid w:val="00D434D2"/>
    <w:rsid w:val="00D4359A"/>
    <w:rsid w:val="00D437E7"/>
    <w:rsid w:val="00D43C01"/>
    <w:rsid w:val="00D442BF"/>
    <w:rsid w:val="00D44F34"/>
    <w:rsid w:val="00D455F3"/>
    <w:rsid w:val="00D45835"/>
    <w:rsid w:val="00D46C0D"/>
    <w:rsid w:val="00D4721A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0F69"/>
    <w:rsid w:val="00D71DDE"/>
    <w:rsid w:val="00D7263F"/>
    <w:rsid w:val="00D7398B"/>
    <w:rsid w:val="00D73D55"/>
    <w:rsid w:val="00D75AFC"/>
    <w:rsid w:val="00D76E75"/>
    <w:rsid w:val="00D7772B"/>
    <w:rsid w:val="00D77ABE"/>
    <w:rsid w:val="00D805F0"/>
    <w:rsid w:val="00D80708"/>
    <w:rsid w:val="00D8299C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7E"/>
    <w:rsid w:val="00D936FD"/>
    <w:rsid w:val="00D9398F"/>
    <w:rsid w:val="00D94378"/>
    <w:rsid w:val="00D94AA5"/>
    <w:rsid w:val="00D94EDC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4F20"/>
    <w:rsid w:val="00DE5FB8"/>
    <w:rsid w:val="00DF0FAA"/>
    <w:rsid w:val="00DF1DFE"/>
    <w:rsid w:val="00DF2100"/>
    <w:rsid w:val="00DF3D8E"/>
    <w:rsid w:val="00DF436E"/>
    <w:rsid w:val="00DF546B"/>
    <w:rsid w:val="00DF582C"/>
    <w:rsid w:val="00DF58C5"/>
    <w:rsid w:val="00DF5A67"/>
    <w:rsid w:val="00DF63AB"/>
    <w:rsid w:val="00DF6924"/>
    <w:rsid w:val="00DF71C2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3F6F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C8C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33C3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619A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277B1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0791"/>
    <w:rsid w:val="00F618AD"/>
    <w:rsid w:val="00F62D37"/>
    <w:rsid w:val="00F637DD"/>
    <w:rsid w:val="00F63CF4"/>
    <w:rsid w:val="00F64BAE"/>
    <w:rsid w:val="00F6642D"/>
    <w:rsid w:val="00F6796F"/>
    <w:rsid w:val="00F71AD4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4EB"/>
    <w:rsid w:val="00F86918"/>
    <w:rsid w:val="00F86AAB"/>
    <w:rsid w:val="00F87188"/>
    <w:rsid w:val="00F8766C"/>
    <w:rsid w:val="00F90C98"/>
    <w:rsid w:val="00F92DC5"/>
    <w:rsid w:val="00F93C1D"/>
    <w:rsid w:val="00F93C35"/>
    <w:rsid w:val="00F94476"/>
    <w:rsid w:val="00F94909"/>
    <w:rsid w:val="00F952D5"/>
    <w:rsid w:val="00F95EFB"/>
    <w:rsid w:val="00F97CF3"/>
    <w:rsid w:val="00FA1430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50F0"/>
    <w:rsid w:val="00FB6B21"/>
    <w:rsid w:val="00FB7B74"/>
    <w:rsid w:val="00FC0051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5563DF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QChar">
    <w:name w:val="EQ Char"/>
    <w:basedOn w:val="Policepardfaut"/>
    <w:link w:val="EQ"/>
    <w:locked/>
    <w:rsid w:val="00827EB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FChar">
    <w:name w:val="TF Char"/>
    <w:basedOn w:val="Policepardfaut"/>
    <w:link w:val="TF"/>
    <w:locked/>
    <w:rsid w:val="00827EB4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1">
    <w:name w:val="网格型1"/>
    <w:basedOn w:val="TableauNormal"/>
    <w:qFormat/>
    <w:rsid w:val="001B128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25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8BEABE-A472-4549-8E20-1E05EE40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4953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2023-10-23T14:12:00Z</cp:lastPrinted>
  <dcterms:created xsi:type="dcterms:W3CDTF">2023-11-03T23:10:00Z</dcterms:created>
  <dcterms:modified xsi:type="dcterms:W3CDTF">2023-11-03T23:10:00Z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